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FC3736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FC3736">
        <w:rPr>
          <w:rFonts w:ascii="Arial" w:hAnsi="Arial" w:cs="Arial"/>
          <w:sz w:val="18"/>
          <w:szCs w:val="18"/>
        </w:rPr>
        <w:t xml:space="preserve">Wrocław, </w:t>
      </w:r>
      <w:r w:rsidR="00E4632A" w:rsidRPr="00FC3736">
        <w:rPr>
          <w:rFonts w:ascii="Arial" w:hAnsi="Arial" w:cs="Arial"/>
          <w:sz w:val="18"/>
          <w:szCs w:val="18"/>
        </w:rPr>
        <w:t>01</w:t>
      </w:r>
      <w:r w:rsidRPr="00FC3736">
        <w:rPr>
          <w:rFonts w:ascii="Arial" w:hAnsi="Arial" w:cs="Arial"/>
          <w:sz w:val="18"/>
          <w:szCs w:val="18"/>
        </w:rPr>
        <w:t>.0</w:t>
      </w:r>
      <w:r w:rsidR="00E4632A" w:rsidRPr="00FC3736">
        <w:rPr>
          <w:rFonts w:ascii="Arial" w:hAnsi="Arial" w:cs="Arial"/>
          <w:sz w:val="18"/>
          <w:szCs w:val="18"/>
        </w:rPr>
        <w:t>4</w:t>
      </w:r>
      <w:r w:rsidRPr="00FC3736">
        <w:rPr>
          <w:rFonts w:ascii="Arial" w:hAnsi="Arial" w:cs="Arial"/>
          <w:sz w:val="18"/>
          <w:szCs w:val="18"/>
        </w:rPr>
        <w:t>.2020 r.</w:t>
      </w:r>
    </w:p>
    <w:p w:rsidR="00807840" w:rsidRPr="00FC3736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FC3736">
        <w:rPr>
          <w:rFonts w:ascii="Arial" w:hAnsi="Arial" w:cs="Arial"/>
          <w:sz w:val="18"/>
          <w:szCs w:val="18"/>
        </w:rPr>
        <w:t>Nr sprawy: SP.ZP.272.</w:t>
      </w:r>
      <w:r w:rsidR="004022D7" w:rsidRPr="00FC3736">
        <w:rPr>
          <w:rFonts w:ascii="Arial" w:hAnsi="Arial" w:cs="Arial"/>
          <w:sz w:val="18"/>
          <w:szCs w:val="18"/>
        </w:rPr>
        <w:t>7</w:t>
      </w:r>
      <w:r w:rsidRPr="00FC3736">
        <w:rPr>
          <w:rFonts w:ascii="Arial" w:hAnsi="Arial" w:cs="Arial"/>
          <w:sz w:val="18"/>
          <w:szCs w:val="18"/>
        </w:rPr>
        <w:t>.20</w:t>
      </w:r>
      <w:r w:rsidR="00822E21" w:rsidRPr="00FC3736">
        <w:rPr>
          <w:rFonts w:ascii="Arial" w:hAnsi="Arial" w:cs="Arial"/>
          <w:sz w:val="18"/>
          <w:szCs w:val="18"/>
        </w:rPr>
        <w:t>20</w:t>
      </w:r>
      <w:r w:rsidRPr="00FC3736">
        <w:rPr>
          <w:rFonts w:ascii="Arial" w:hAnsi="Arial" w:cs="Arial"/>
          <w:sz w:val="18"/>
          <w:szCs w:val="18"/>
        </w:rPr>
        <w:t>.II.</w:t>
      </w:r>
      <w:r w:rsidR="00FA387C" w:rsidRPr="00FC3736">
        <w:rPr>
          <w:rFonts w:ascii="Arial" w:hAnsi="Arial" w:cs="Arial"/>
          <w:sz w:val="18"/>
          <w:szCs w:val="18"/>
        </w:rPr>
        <w:t>DT</w:t>
      </w:r>
    </w:p>
    <w:p w:rsidR="004022D7" w:rsidRPr="00FC3736" w:rsidRDefault="004022D7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FC3736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FC3736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FC3736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807840" w:rsidRPr="00FC3736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4022D7" w:rsidRPr="00FC3736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FC3736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C3736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FC3736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FC3736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807840" w:rsidRPr="00FC3736" w:rsidRDefault="00807840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FC3736" w:rsidRDefault="004022D7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4022D7" w:rsidRPr="00FC3736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FC3736">
        <w:rPr>
          <w:rFonts w:ascii="Arial" w:hAnsi="Arial" w:cs="Arial"/>
          <w:sz w:val="18"/>
          <w:szCs w:val="18"/>
        </w:rPr>
        <w:t xml:space="preserve">Zamawiający </w:t>
      </w:r>
      <w:r w:rsidR="004022D7" w:rsidRPr="00FC3736">
        <w:rPr>
          <w:rFonts w:ascii="Arial" w:hAnsi="Arial" w:cs="Arial"/>
          <w:sz w:val="18"/>
          <w:szCs w:val="18"/>
        </w:rPr>
        <w:t>–</w:t>
      </w:r>
      <w:r w:rsidRPr="00FC3736">
        <w:rPr>
          <w:rFonts w:ascii="Arial" w:hAnsi="Arial" w:cs="Arial"/>
          <w:sz w:val="18"/>
          <w:szCs w:val="18"/>
        </w:rPr>
        <w:t xml:space="preserve"> </w:t>
      </w:r>
      <w:r w:rsidRPr="00FC3736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FC3736">
        <w:rPr>
          <w:rFonts w:ascii="Arial" w:hAnsi="Arial" w:cs="Arial"/>
          <w:sz w:val="18"/>
          <w:szCs w:val="18"/>
        </w:rPr>
        <w:t xml:space="preserve">, informuje, </w:t>
      </w:r>
      <w:r w:rsidR="00822E21" w:rsidRPr="00FC3736">
        <w:rPr>
          <w:rFonts w:ascii="Arial" w:hAnsi="Arial" w:cs="Arial"/>
          <w:sz w:val="18"/>
          <w:szCs w:val="18"/>
        </w:rPr>
        <w:br/>
        <w:t>że w dniu</w:t>
      </w:r>
      <w:r w:rsidRPr="00FC3736">
        <w:rPr>
          <w:rFonts w:ascii="Arial" w:hAnsi="Arial" w:cs="Arial"/>
          <w:sz w:val="18"/>
          <w:szCs w:val="18"/>
        </w:rPr>
        <w:t xml:space="preserve"> </w:t>
      </w:r>
      <w:r w:rsidR="00E4632A" w:rsidRPr="00FC3736">
        <w:rPr>
          <w:rFonts w:ascii="Arial" w:hAnsi="Arial" w:cs="Arial"/>
          <w:sz w:val="18"/>
          <w:szCs w:val="18"/>
          <w:u w:val="single"/>
        </w:rPr>
        <w:t>30</w:t>
      </w:r>
      <w:r w:rsidRPr="00FC3736">
        <w:rPr>
          <w:rFonts w:ascii="Arial" w:hAnsi="Arial" w:cs="Arial"/>
          <w:sz w:val="18"/>
          <w:szCs w:val="18"/>
          <w:u w:val="single"/>
        </w:rPr>
        <w:t>.0</w:t>
      </w:r>
      <w:r w:rsidR="006B28AA" w:rsidRPr="00FC3736">
        <w:rPr>
          <w:rFonts w:ascii="Arial" w:hAnsi="Arial" w:cs="Arial"/>
          <w:sz w:val="18"/>
          <w:szCs w:val="18"/>
          <w:u w:val="single"/>
        </w:rPr>
        <w:t>3</w:t>
      </w:r>
      <w:r w:rsidRPr="00FC3736">
        <w:rPr>
          <w:rFonts w:ascii="Arial" w:hAnsi="Arial" w:cs="Arial"/>
          <w:sz w:val="18"/>
          <w:szCs w:val="18"/>
          <w:u w:val="single"/>
        </w:rPr>
        <w:t>.2020 r.</w:t>
      </w:r>
      <w:r w:rsidRPr="00FC3736">
        <w:rPr>
          <w:rFonts w:ascii="Arial" w:hAnsi="Arial" w:cs="Arial"/>
          <w:sz w:val="18"/>
          <w:szCs w:val="18"/>
        </w:rPr>
        <w:t xml:space="preserve"> wpłynęły przedstawione poniżej zapytania dotyczące treści </w:t>
      </w:r>
      <w:r w:rsidR="00FA387C" w:rsidRPr="00FC3736">
        <w:rPr>
          <w:rFonts w:ascii="Arial" w:hAnsi="Arial" w:cs="Arial"/>
          <w:sz w:val="18"/>
          <w:szCs w:val="18"/>
        </w:rPr>
        <w:t xml:space="preserve">Specyfikacji </w:t>
      </w:r>
      <w:r w:rsidRPr="00FC3736">
        <w:rPr>
          <w:rFonts w:ascii="Arial" w:hAnsi="Arial" w:cs="Arial"/>
          <w:sz w:val="18"/>
          <w:szCs w:val="18"/>
        </w:rPr>
        <w:t>Istotnych Warunków Zamówienia (</w:t>
      </w:r>
      <w:r w:rsidR="00FA387C" w:rsidRPr="00FC3736">
        <w:rPr>
          <w:rFonts w:ascii="Arial" w:hAnsi="Arial" w:cs="Arial"/>
          <w:sz w:val="18"/>
          <w:szCs w:val="18"/>
        </w:rPr>
        <w:t>S</w:t>
      </w:r>
      <w:r w:rsidRPr="00FC3736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FC3736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FC3736">
        <w:rPr>
          <w:rFonts w:ascii="Arial" w:hAnsi="Arial" w:cs="Arial"/>
          <w:b/>
          <w:bCs/>
          <w:sz w:val="18"/>
          <w:szCs w:val="18"/>
        </w:rPr>
        <w:t xml:space="preserve"> „</w:t>
      </w:r>
      <w:r w:rsidR="004022D7" w:rsidRPr="00FC3736">
        <w:rPr>
          <w:rFonts w:ascii="Arial" w:hAnsi="Arial" w:cs="Arial"/>
          <w:b/>
          <w:bCs/>
          <w:sz w:val="18"/>
          <w:szCs w:val="18"/>
        </w:rPr>
        <w:t xml:space="preserve">Budowa drogi publicznej, docelowej drogi powiatowej wraz z przebudową ronda w Małuszowie, w ciągu DK35 oraz przebudową ul. Energetycznej w gm. Kobierzyce w podziale na etapy. </w:t>
      </w:r>
    </w:p>
    <w:p w:rsidR="00E4632A" w:rsidRPr="00FC3736" w:rsidRDefault="004022D7" w:rsidP="007147D8">
      <w:pPr>
        <w:spacing w:after="0"/>
        <w:jc w:val="both"/>
        <w:rPr>
          <w:rFonts w:ascii="Arial" w:hAnsi="Arial" w:cs="Arial"/>
          <w:b/>
          <w:bCs/>
          <w:sz w:val="18"/>
          <w:szCs w:val="18"/>
        </w:rPr>
      </w:pPr>
      <w:r w:rsidRPr="00FC3736">
        <w:rPr>
          <w:rFonts w:ascii="Arial" w:hAnsi="Arial" w:cs="Arial"/>
          <w:b/>
          <w:bCs/>
          <w:sz w:val="18"/>
          <w:szCs w:val="18"/>
        </w:rPr>
        <w:t xml:space="preserve">Etap I – Budowa drogi publicznej, docelowej drogi powiatowej wraz z przebudową ronda w Małuszowie                  w ciągu DK35 w gm. Kobierzyce”. </w:t>
      </w:r>
    </w:p>
    <w:p w:rsidR="00807840" w:rsidRPr="00FC3736" w:rsidRDefault="00807840" w:rsidP="00E4632A">
      <w:pPr>
        <w:spacing w:after="0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FC3736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807840" w:rsidRPr="00FC3736" w:rsidRDefault="00807840" w:rsidP="00807840">
      <w:pPr>
        <w:spacing w:after="0" w:line="240" w:lineRule="auto"/>
        <w:jc w:val="center"/>
        <w:rPr>
          <w:b/>
        </w:rPr>
      </w:pPr>
    </w:p>
    <w:p w:rsidR="00807840" w:rsidRPr="00FC3736" w:rsidRDefault="00807840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C3736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nr 1:</w:t>
      </w:r>
    </w:p>
    <w:p w:rsidR="00FA387C" w:rsidRPr="00FC3736" w:rsidRDefault="00E4632A" w:rsidP="006B28AA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C3736">
        <w:rPr>
          <w:rFonts w:ascii="Arial" w:eastAsia="Times New Roman" w:hAnsi="Arial" w:cs="Arial"/>
          <w:bCs/>
          <w:sz w:val="18"/>
          <w:szCs w:val="18"/>
        </w:rPr>
        <w:t>Czy Zamawiający wyraża zgodę na zmianę warunku SIWZ pkt. 6.2.3.1) i 6.2.3.2)a) dotyczące ilości z 6900 m2 na 5000 m2. Powyższa zmiana zwiększy dostęp dla większej ilości firm w uzyskaniu zamówienia</w:t>
      </w:r>
    </w:p>
    <w:p w:rsidR="00FA387C" w:rsidRPr="00FC3736" w:rsidRDefault="00FA387C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FC3736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1:</w:t>
      </w:r>
    </w:p>
    <w:p w:rsidR="004022D7" w:rsidRPr="00FC3736" w:rsidRDefault="00E4632A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C3736">
        <w:rPr>
          <w:rFonts w:ascii="Arial" w:eastAsia="Times New Roman" w:hAnsi="Arial" w:cs="Arial"/>
          <w:bCs/>
          <w:sz w:val="18"/>
          <w:szCs w:val="18"/>
        </w:rPr>
        <w:t>Zamawiający nie wyraża zgody na zmianę warunków udziału w postepowaniu określonych w SIWZ w powyższym zakresie</w:t>
      </w:r>
      <w:r w:rsidR="004022D7" w:rsidRPr="00FC3736">
        <w:rPr>
          <w:rFonts w:ascii="Arial" w:eastAsia="Times New Roman" w:hAnsi="Arial" w:cs="Arial"/>
          <w:bCs/>
          <w:sz w:val="18"/>
          <w:szCs w:val="18"/>
        </w:rPr>
        <w:t>.</w:t>
      </w:r>
    </w:p>
    <w:p w:rsidR="004022D7" w:rsidRPr="00FC3736" w:rsidRDefault="004022D7" w:rsidP="00FA387C">
      <w:pPr>
        <w:autoSpaceDE w:val="0"/>
        <w:autoSpaceDN w:val="0"/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807840" w:rsidRPr="00FC3736" w:rsidRDefault="007147D8" w:rsidP="00FA387C">
      <w:pPr>
        <w:spacing w:after="0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FC3736">
        <w:rPr>
          <w:rFonts w:ascii="Arial" w:eastAsia="Times New Roman" w:hAnsi="Arial" w:cs="Arial"/>
          <w:bCs/>
          <w:sz w:val="18"/>
          <w:szCs w:val="18"/>
        </w:rPr>
        <w:t xml:space="preserve"> </w:t>
      </w:r>
      <w:bookmarkEnd w:id="0"/>
    </w:p>
    <w:sectPr w:rsidR="00807840" w:rsidRPr="00FC3736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FC3736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11CD4"/>
    <w:rsid w:val="000150CD"/>
    <w:rsid w:val="000224EE"/>
    <w:rsid w:val="00072CA1"/>
    <w:rsid w:val="00073282"/>
    <w:rsid w:val="000838F5"/>
    <w:rsid w:val="000A4B27"/>
    <w:rsid w:val="000A79C2"/>
    <w:rsid w:val="000B7AFF"/>
    <w:rsid w:val="000C1FFF"/>
    <w:rsid w:val="000D2F40"/>
    <w:rsid w:val="000D5682"/>
    <w:rsid w:val="000D67D5"/>
    <w:rsid w:val="000D71F9"/>
    <w:rsid w:val="00101C5E"/>
    <w:rsid w:val="001077DE"/>
    <w:rsid w:val="00114AE8"/>
    <w:rsid w:val="001205AD"/>
    <w:rsid w:val="00126D3C"/>
    <w:rsid w:val="0014786E"/>
    <w:rsid w:val="00150B02"/>
    <w:rsid w:val="00163DFB"/>
    <w:rsid w:val="00164360"/>
    <w:rsid w:val="001745E8"/>
    <w:rsid w:val="0018739B"/>
    <w:rsid w:val="00191B45"/>
    <w:rsid w:val="00191BFC"/>
    <w:rsid w:val="00194FE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F1AF1"/>
    <w:rsid w:val="00200ED0"/>
    <w:rsid w:val="0020114C"/>
    <w:rsid w:val="00205241"/>
    <w:rsid w:val="00211FF3"/>
    <w:rsid w:val="00224BC4"/>
    <w:rsid w:val="00250EA4"/>
    <w:rsid w:val="002542A2"/>
    <w:rsid w:val="00265319"/>
    <w:rsid w:val="00270240"/>
    <w:rsid w:val="0027482E"/>
    <w:rsid w:val="002775E9"/>
    <w:rsid w:val="00296392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729F"/>
    <w:rsid w:val="00512BC0"/>
    <w:rsid w:val="005220E1"/>
    <w:rsid w:val="005243F3"/>
    <w:rsid w:val="00527858"/>
    <w:rsid w:val="00527F66"/>
    <w:rsid w:val="00535C5A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605E"/>
    <w:rsid w:val="00674D4D"/>
    <w:rsid w:val="006B18C0"/>
    <w:rsid w:val="006B28AA"/>
    <w:rsid w:val="006C22C0"/>
    <w:rsid w:val="006D6B6B"/>
    <w:rsid w:val="006E498A"/>
    <w:rsid w:val="006F20FB"/>
    <w:rsid w:val="007048BC"/>
    <w:rsid w:val="007147D8"/>
    <w:rsid w:val="00715BA6"/>
    <w:rsid w:val="007546F6"/>
    <w:rsid w:val="007627A5"/>
    <w:rsid w:val="00791478"/>
    <w:rsid w:val="007B443D"/>
    <w:rsid w:val="007B7748"/>
    <w:rsid w:val="007C6D2B"/>
    <w:rsid w:val="007D1127"/>
    <w:rsid w:val="007D4D22"/>
    <w:rsid w:val="007E373E"/>
    <w:rsid w:val="007E4FBC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4C67"/>
    <w:rsid w:val="00992ABC"/>
    <w:rsid w:val="00994AB3"/>
    <w:rsid w:val="0099641D"/>
    <w:rsid w:val="009A5174"/>
    <w:rsid w:val="009B5276"/>
    <w:rsid w:val="009C01E6"/>
    <w:rsid w:val="009C4460"/>
    <w:rsid w:val="009D6FE9"/>
    <w:rsid w:val="009F16B5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85146"/>
    <w:rsid w:val="00AA1833"/>
    <w:rsid w:val="00AA6672"/>
    <w:rsid w:val="00AB4151"/>
    <w:rsid w:val="00AC376D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545DB"/>
    <w:rsid w:val="00E668ED"/>
    <w:rsid w:val="00E82587"/>
    <w:rsid w:val="00E94D82"/>
    <w:rsid w:val="00EA2266"/>
    <w:rsid w:val="00EA7A60"/>
    <w:rsid w:val="00EB1A87"/>
    <w:rsid w:val="00EC7765"/>
    <w:rsid w:val="00ED05A8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736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2020-04-01T10:23:00Z</dcterms:created>
  <dcterms:modified xsi:type="dcterms:W3CDTF">2020-09-17T08:02:00Z</dcterms:modified>
</cp:coreProperties>
</file>