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9B" w:rsidRPr="00745C49" w:rsidRDefault="00745C49" w:rsidP="00745C49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745C49">
        <w:rPr>
          <w:rFonts w:ascii="Arial" w:hAnsi="Arial" w:cs="Arial"/>
          <w:b/>
          <w:bCs/>
          <w:sz w:val="18"/>
          <w:szCs w:val="18"/>
        </w:rPr>
        <w:t>Załącznik 6.2. do SIWZ</w:t>
      </w:r>
    </w:p>
    <w:p w:rsidR="00745C49" w:rsidRPr="00745C49" w:rsidRDefault="00745C49" w:rsidP="00745C4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45C49">
        <w:rPr>
          <w:rFonts w:ascii="Arial" w:hAnsi="Arial" w:cs="Arial"/>
          <w:b/>
          <w:bCs/>
          <w:sz w:val="18"/>
          <w:szCs w:val="18"/>
        </w:rPr>
        <w:t>SP.ZP.272.14.2020.II.DT</w:t>
      </w:r>
    </w:p>
    <w:p w:rsidR="0063409B" w:rsidRPr="00745C49" w:rsidRDefault="00745C49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r w:rsidRPr="00745C49">
        <w:rPr>
          <w:rFonts w:ascii="Arial" w:hAnsi="Arial" w:cs="Arial"/>
          <w:b/>
          <w:bCs/>
        </w:rPr>
        <w:t>SPECYFIKACJA TECHNICZNA</w:t>
      </w:r>
    </w:p>
    <w:bookmarkEnd w:id="0"/>
    <w:p w:rsidR="0063409B" w:rsidRPr="00745C49" w:rsidRDefault="006340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802"/>
      </w:tblGrid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Wymagania Zamawiającego</w:t>
            </w:r>
          </w:p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Maszyna fabrycznie nowa, rok produkcji 2019 lub 2020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Waga operacyjna maszyny min. 8 500 kg (w tym ramię 3-krotnie łamane, koła bliźniacze, lemiesz i podpory)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Krótki tył maszyny tj. o 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promieniu zataczania mniejszym niż 1400 mm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Silnik wysokoprężny, 4-cylindrowy, spełniający wymagane w 2020 roku normy emisji spalin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Moc maksymalna silnika wg normy </w:t>
            </w:r>
            <w:r w:rsidRPr="00745C49">
              <w:rPr>
                <w:rFonts w:ascii="Arial" w:hAnsi="Arial" w:cs="Arial"/>
                <w:sz w:val="18"/>
                <w:szCs w:val="18"/>
              </w:rPr>
              <w:t>ISO 14396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75 kW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Maksymalna prędkość jazdy min. 30 km/h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Napęd 4x4</w:t>
            </w:r>
          </w:p>
        </w:tc>
      </w:tr>
      <w:tr w:rsidR="0063409B" w:rsidRPr="00745C49">
        <w:trPr>
          <w:trHeight w:val="25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Koła bliźniacze </w:t>
            </w:r>
          </w:p>
        </w:tc>
      </w:tr>
      <w:tr w:rsidR="0063409B" w:rsidRPr="00745C49">
        <w:trPr>
          <w:trHeight w:val="24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Lemiesz (na osi skrętnej) i podpory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Pompa hydrauliki ramienia wielotłoczkowa o wydajności min. 140 l/min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</w:rPr>
              <w:t xml:space="preserve"> przy łyżce 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Ramię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koparkowe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3-krotnie łamane, 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Szybkozłącze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koparkowe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hydrauliczne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z zębami o szer. w przedziale 500-650 mm, wykonana ze stali trudnościeralnej, montowana na szybkozłącze z pkt. 13</w:t>
            </w:r>
          </w:p>
        </w:tc>
      </w:tr>
      <w:tr w:rsidR="0063409B" w:rsidRPr="00745C49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bez zębów, o szer. min. 350 mm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,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wykonana ze stali trudnościeralnej, montowana na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szybkozłącze z  pkt. 13</w:t>
            </w:r>
          </w:p>
        </w:tc>
      </w:tr>
      <w:tr w:rsidR="0063409B" w:rsidRPr="00745C49">
        <w:trPr>
          <w:trHeight w:val="13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Łyżka kopiąca tzw. skarpowa uchylna hydrauliczne o szer. min. 1500 mm, wykonana ze stali trudnościeralnej,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Łyżka szczękowa 4w1 z zębami o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1800mm wykonana ze stali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trudnościeralnej,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Mulczer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hydrauliczny o szer. min. 1000mm montowana na szybkozłącze z pkt  13</w:t>
            </w:r>
          </w:p>
        </w:tc>
      </w:tr>
      <w:tr w:rsidR="0063409B" w:rsidRPr="00745C49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Dodatkowa linia hydrauliczna o wydajności min 60l/min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Kabina z wentylacją, ogrzewaniem i klimatyzacją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Fotel operatora z amortyzacją pneumatyczną i pasem bezpieczeństwa</w:t>
            </w:r>
          </w:p>
        </w:tc>
      </w:tr>
      <w:tr w:rsidR="0063409B" w:rsidRPr="00745C49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Radio oraz głośniki</w:t>
            </w:r>
          </w:p>
        </w:tc>
      </w:tr>
      <w:tr w:rsidR="0063409B" w:rsidRPr="00745C49">
        <w:trPr>
          <w:trHeight w:val="24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Wycieraczka szyby czołowej oraz tylnej i osłona przeciwsłoneczna</w:t>
            </w:r>
          </w:p>
        </w:tc>
      </w:tr>
      <w:tr w:rsidR="0063409B" w:rsidRPr="00745C49">
        <w:trPr>
          <w:trHeight w:val="225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Oświetlenie drogowe maszyny oraz dodatkowe oświetlenie robocze w technologii LED z przodu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(min. 2 lampy), z boków (min. Po 1 lampie na stronę) i z tyłu maszyny (min. 2 lampa)</w:t>
            </w:r>
          </w:p>
        </w:tc>
      </w:tr>
      <w:tr w:rsidR="0063409B" w:rsidRPr="00745C49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Koparka kołowa winna posiadać:</w:t>
            </w:r>
          </w:p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- dwie osie skrętne,</w:t>
            </w:r>
          </w:p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- system amortyzacji ramienia,</w:t>
            </w:r>
          </w:p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- funkcję automatycznego proporcjonalnego skrętu kierownicy w stosunku do kierunku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jazdy</w:t>
            </w:r>
          </w:p>
        </w:tc>
      </w:tr>
      <w:tr w:rsidR="0063409B" w:rsidRPr="00745C49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Lampa  ostrzegawcza LED barwy pomarańczowej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System </w:t>
            </w:r>
            <w:proofErr w:type="spellStart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telematyczny</w:t>
            </w:r>
            <w:proofErr w:type="spellEnd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monitorujący parametry techniczne 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m.in.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- system antykradzieżowy umożliwiający dokładną, 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- 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aktualną lokalizację maszyny,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dzienne zużycie paliwa,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- dzienne zestawienie pracy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.),</w:t>
            </w: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informacje serwisowe maszyny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</w:p>
          <w:p w:rsidR="0063409B" w:rsidRPr="00745C49" w:rsidRDefault="006340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63409B" w:rsidRPr="00745C49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ostęp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do systemu </w:t>
            </w:r>
            <w:proofErr w:type="spellStart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telematycznego</w:t>
            </w:r>
            <w:proofErr w:type="spellEnd"/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za pomocą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stronę </w:t>
            </w: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WWW.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28.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 w:rsidP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System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telematyczny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(zgodnie z punktem 27)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umożliwiający lokalizację maszyny z abonamentem na min. 2 lata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Gwarancja na całą koparkę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kołową) min. 24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miesięce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lub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pracy (w zależności od tego, co nastąpi wcześniej)</w:t>
            </w:r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Gwarancja na komplet łyżek i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mulczer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24 miesiące bez ograniczeń w zakresie ilości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</w:p>
        </w:tc>
      </w:tr>
      <w:tr w:rsidR="0063409B" w:rsidRPr="00745C49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cenie maszyny przeglądy serwisowe wykonywane zgodnie z instrukcją </w:t>
            </w: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eksploatacji maszyny do przebiegu 3000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włącznie  (koszt dojazdu, części oraz pracy serwisantów), realizacja przeglądów na bazie Obwodu Drogowego w Mirosławicach</w:t>
            </w:r>
          </w:p>
        </w:tc>
      </w:tr>
    </w:tbl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745C49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</w:t>
      </w:r>
      <w:r w:rsidRPr="00745C49">
        <w:rPr>
          <w:rFonts w:ascii="Arial" w:hAnsi="Arial" w:cs="Arial"/>
          <w:b/>
          <w:sz w:val="18"/>
          <w:szCs w:val="18"/>
        </w:rPr>
        <w:t xml:space="preserve"> kryterium „Parametry techniczno-eksploatacyjne” (tj. pkt 6,27 powyższej tabeli) Wykonawca winien załączyć do oferty powszechnie dostępną (np. na stronie internetowej producenta maszyny) broszurę informacyjną dot. oferowanej koparki z zaznaczonymi w niej o</w:t>
      </w:r>
      <w:r w:rsidRPr="00745C49">
        <w:rPr>
          <w:rFonts w:ascii="Arial" w:hAnsi="Arial" w:cs="Arial"/>
          <w:b/>
          <w:sz w:val="18"/>
          <w:szCs w:val="18"/>
        </w:rPr>
        <w:t>cenianymi parametrami.</w:t>
      </w:r>
    </w:p>
    <w:p w:rsidR="0063409B" w:rsidRPr="00745C49" w:rsidRDefault="00745C49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  <w:u w:val="single"/>
        </w:rPr>
        <w:t>Dodatkowe informacje:</w:t>
      </w:r>
    </w:p>
    <w:p w:rsidR="0063409B" w:rsidRPr="00745C49" w:rsidRDefault="00745C49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Dla koparki wymagany jest c</w:t>
      </w:r>
      <w:r w:rsidRPr="00745C49">
        <w:rPr>
          <w:rFonts w:ascii="Arial" w:hAnsi="Arial" w:cs="Arial"/>
          <w:bCs/>
          <w:sz w:val="18"/>
          <w:szCs w:val="18"/>
          <w:lang w:eastAsia="pl-PL"/>
        </w:rPr>
        <w:t>ertyfikat bezpieczeństwa CE (deklaracje zgodności);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  przedmiotu  umowy  Wykonawca  zobowiązuje  się dostarczyć dokumentację techniczną (wraz </w:t>
      </w:r>
      <w:r w:rsidRPr="00745C49">
        <w:rPr>
          <w:rFonts w:ascii="Arial" w:hAnsi="Arial" w:cs="Arial"/>
          <w:sz w:val="18"/>
          <w:szCs w:val="18"/>
        </w:rPr>
        <w:br/>
      </w:r>
      <w:r w:rsidRPr="00745C49">
        <w:rPr>
          <w:rFonts w:ascii="Arial" w:hAnsi="Arial" w:cs="Arial"/>
          <w:sz w:val="18"/>
          <w:szCs w:val="18"/>
        </w:rPr>
        <w:t xml:space="preserve">z instrukcją obsługi w języku polskim i katalogiem części, wykazem punktów serwisu gwarancyjnego </w:t>
      </w:r>
      <w:r w:rsidRPr="00745C49">
        <w:rPr>
          <w:rFonts w:ascii="Arial" w:hAnsi="Arial" w:cs="Arial"/>
          <w:sz w:val="18"/>
          <w:szCs w:val="18"/>
        </w:rPr>
        <w:br/>
        <w:t xml:space="preserve">i pogwarancyjnego na terenie Polski uprawnionych do napraw gwarancyjnych), karty gwarancyjne koparki kołowej, osprzętu i wyposażenia w języku polskim. </w:t>
      </w:r>
    </w:p>
    <w:p w:rsidR="0063409B" w:rsidRPr="00745C49" w:rsidRDefault="00745C49">
      <w:pPr>
        <w:numPr>
          <w:ilvl w:val="0"/>
          <w:numId w:val="2"/>
        </w:numPr>
        <w:shd w:val="clear" w:color="auto" w:fill="FFFFFF"/>
        <w:suppressAutoHyphens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Kopark</w:t>
      </w:r>
      <w:r w:rsidRPr="00745C49">
        <w:rPr>
          <w:rFonts w:ascii="Arial" w:hAnsi="Arial" w:cs="Arial"/>
          <w:sz w:val="18"/>
          <w:szCs w:val="18"/>
        </w:rPr>
        <w:t>a kołowa musi spełniać wymagania pojazdu dopuszczonego do poruszania się po drogach publicznych, zgodnie z obowiązującymi przepisami ustawy z dnia 20 czerwca 1997 r. - Prawo o ruchu drogowym (</w:t>
      </w:r>
      <w:proofErr w:type="spellStart"/>
      <w:r w:rsidRPr="00745C49">
        <w:rPr>
          <w:rFonts w:ascii="Arial" w:hAnsi="Arial" w:cs="Arial"/>
          <w:sz w:val="18"/>
          <w:szCs w:val="18"/>
        </w:rPr>
        <w:t>t.j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. Dz. U. z 2017 r. poz. 1260 z </w:t>
      </w:r>
      <w:proofErr w:type="spellStart"/>
      <w:r w:rsidRPr="00745C49">
        <w:rPr>
          <w:rFonts w:ascii="Arial" w:hAnsi="Arial" w:cs="Arial"/>
          <w:sz w:val="18"/>
          <w:szCs w:val="18"/>
        </w:rPr>
        <w:t>późn</w:t>
      </w:r>
      <w:proofErr w:type="spellEnd"/>
      <w:r w:rsidRPr="00745C49">
        <w:rPr>
          <w:rFonts w:ascii="Arial" w:hAnsi="Arial" w:cs="Arial"/>
          <w:sz w:val="18"/>
          <w:szCs w:val="18"/>
        </w:rPr>
        <w:t>. zm.) -  w zakresie pojaz</w:t>
      </w:r>
      <w:r w:rsidRPr="00745C49">
        <w:rPr>
          <w:rFonts w:ascii="Arial" w:hAnsi="Arial" w:cs="Arial"/>
          <w:sz w:val="18"/>
          <w:szCs w:val="18"/>
        </w:rPr>
        <w:t>du wolnobieżnego.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W ramach dostawy maszyny Wykonawca przeprowadzi szkolenie wyznaczonych osób wskazanych przez Zamawiającego w zakresie obsługi przedmiotu zamówienia w uzgodnionym terminie, jednak nie później niż 14 dni od daty dostarczenia ww. przedmiotu </w:t>
      </w:r>
      <w:r w:rsidRPr="00745C49">
        <w:rPr>
          <w:rFonts w:ascii="Arial" w:hAnsi="Arial" w:cs="Arial"/>
          <w:sz w:val="18"/>
          <w:szCs w:val="18"/>
        </w:rPr>
        <w:t>umowy. Czas trwania szkolenia minimum 3 godziny.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Realizacja przeglądów gwarancyjnych – w terminie 5 dni roboczych od otrzymania </w:t>
      </w:r>
      <w:r w:rsidRPr="00745C49">
        <w:rPr>
          <w:rFonts w:ascii="Arial" w:hAnsi="Arial" w:cs="Arial"/>
          <w:sz w:val="18"/>
          <w:szCs w:val="18"/>
        </w:rPr>
        <w:br/>
        <w:t>zgłoszenia w formie pisemnej lub elektronicznej, na terenie bazy Obwodu Drogowego w Mirosławicach.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Jeżeli wykonanie przeglądu t</w:t>
      </w:r>
      <w:r w:rsidRPr="00745C49">
        <w:rPr>
          <w:rFonts w:ascii="Arial" w:hAnsi="Arial" w:cs="Arial"/>
          <w:sz w:val="18"/>
          <w:szCs w:val="18"/>
        </w:rPr>
        <w:t xml:space="preserve">echnicznego lub naprawy gwarancyjnej wymaga prac realizowanych </w:t>
      </w:r>
      <w:r w:rsidRPr="00745C49">
        <w:rPr>
          <w:rFonts w:ascii="Arial" w:hAnsi="Arial" w:cs="Arial"/>
          <w:sz w:val="18"/>
          <w:szCs w:val="18"/>
        </w:rPr>
        <w:br/>
        <w:t>w autoryzowanym serwisie, koszty transportu w obie strony ponosi Wykonawca.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Dostawa koparki do bazy Obwodu Drogowego w Mirosławicach – Mirosławice, ul. </w:t>
      </w:r>
      <w:proofErr w:type="spellStart"/>
      <w:r w:rsidRPr="00745C49">
        <w:rPr>
          <w:rFonts w:ascii="Arial" w:hAnsi="Arial" w:cs="Arial"/>
          <w:sz w:val="18"/>
          <w:szCs w:val="18"/>
        </w:rPr>
        <w:t>Czerńczycka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 1, 55-050 Sobótka.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Termin do</w:t>
      </w:r>
      <w:r w:rsidRPr="00745C49">
        <w:rPr>
          <w:rFonts w:ascii="Arial" w:hAnsi="Arial" w:cs="Arial"/>
          <w:sz w:val="18"/>
          <w:szCs w:val="18"/>
        </w:rPr>
        <w:t>stawy - maksymalnie do 90 dni od daty zawarcia umowy.</w:t>
      </w:r>
    </w:p>
    <w:p w:rsidR="0063409B" w:rsidRPr="00745C49" w:rsidRDefault="0063409B">
      <w:pPr>
        <w:pStyle w:val="Akapitzlist1"/>
        <w:spacing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63409B" w:rsidRPr="00745C49" w:rsidRDefault="0063409B">
      <w:pPr>
        <w:spacing w:after="0"/>
        <w:rPr>
          <w:rFonts w:ascii="Arial" w:hAnsi="Arial" w:cs="Arial"/>
          <w:sz w:val="18"/>
          <w:szCs w:val="18"/>
        </w:rPr>
      </w:pPr>
    </w:p>
    <w:sectPr w:rsidR="0063409B" w:rsidRPr="00745C49">
      <w:headerReference w:type="default" r:id="rId8"/>
      <w:pgSz w:w="11906" w:h="16838"/>
      <w:pgMar w:top="1418" w:right="1134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5C49">
      <w:pPr>
        <w:spacing w:after="0" w:line="240" w:lineRule="auto"/>
      </w:pPr>
      <w:r>
        <w:separator/>
      </w:r>
    </w:p>
  </w:endnote>
  <w:endnote w:type="continuationSeparator" w:id="0">
    <w:p w:rsidR="00000000" w:rsidRDefault="0074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5C49">
      <w:pPr>
        <w:spacing w:after="0" w:line="240" w:lineRule="auto"/>
      </w:pPr>
      <w:r>
        <w:separator/>
      </w:r>
    </w:p>
  </w:footnote>
  <w:footnote w:type="continuationSeparator" w:id="0">
    <w:p w:rsidR="00000000" w:rsidRDefault="0074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B" w:rsidRDefault="00745C49">
    <w:pPr>
      <w:spacing w:after="0"/>
      <w:jc w:val="center"/>
      <w:rPr>
        <w:rFonts w:ascii="Cambria" w:hAnsi="Cambria" w:cs="Cambria"/>
        <w:b/>
        <w:bCs/>
        <w:sz w:val="24"/>
        <w:szCs w:val="24"/>
      </w:rPr>
    </w:pPr>
    <w:r>
      <w:rPr>
        <w:rFonts w:ascii="Cambria" w:hAnsi="Cambria" w:cs="Cambria"/>
        <w:b/>
        <w:bCs/>
        <w:sz w:val="24"/>
        <w:szCs w:val="24"/>
      </w:rPr>
      <w:t xml:space="preserve">Dostawa koparki kołowej  do prac przy bieżącym utrzymaniu dróg </w:t>
    </w:r>
    <w:r>
      <w:rPr>
        <w:rFonts w:ascii="Cambria" w:hAnsi="Cambria" w:cs="Cambria"/>
        <w:b/>
        <w:bCs/>
        <w:sz w:val="24"/>
        <w:szCs w:val="24"/>
      </w:rPr>
      <w:br/>
      <w:t>Powiatu Wrocławskiego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1610"/>
    <w:multiLevelType w:val="multilevel"/>
    <w:tmpl w:val="212286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6346ED"/>
    <w:multiLevelType w:val="multilevel"/>
    <w:tmpl w:val="6F1CD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6B0DB0"/>
    <w:multiLevelType w:val="multilevel"/>
    <w:tmpl w:val="AD6EE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09B"/>
    <w:rsid w:val="0063409B"/>
    <w:rsid w:val="0074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BAC7"/>
  <w15:docId w15:val="{A92E69AD-5C6D-43C3-8D78-79B39F97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B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oilerhidden">
    <w:name w:val="spoilerhidden"/>
    <w:qFormat/>
    <w:rsid w:val="00CB000F"/>
    <w:rPr>
      <w:rFonts w:cs="Times New Roman"/>
    </w:rPr>
  </w:style>
  <w:style w:type="character" w:customStyle="1" w:styleId="showphonebutton">
    <w:name w:val="showphonebutton"/>
    <w:qFormat/>
    <w:rsid w:val="00CB000F"/>
    <w:rPr>
      <w:rFonts w:cs="Times New Roman"/>
    </w:rPr>
  </w:style>
  <w:style w:type="character" w:customStyle="1" w:styleId="NagwekZnak">
    <w:name w:val="Nagłówek Znak"/>
    <w:link w:val="Nagwek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StopkaZnak">
    <w:name w:val="Stopka Znak"/>
    <w:link w:val="Stopka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qFormat/>
    <w:rsid w:val="00530A50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E615F4"/>
    <w:pPr>
      <w:ind w:left="720"/>
    </w:pPr>
    <w:rPr>
      <w:rFonts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link w:val="TekstdymkaZnak"/>
    <w:qFormat/>
    <w:rsid w:val="00530A5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16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A0232-BF1B-42A5-A4A5-A848386C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4186</Characters>
  <Application>Microsoft Office Word</Application>
  <DocSecurity>0</DocSecurity>
  <Lines>34</Lines>
  <Paragraphs>9</Paragraphs>
  <ScaleCrop>false</ScaleCrop>
  <Company>ACME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</dc:title>
  <dc:subject/>
  <dc:creator>awlodarczyk</dc:creator>
  <dc:description/>
  <cp:lastModifiedBy>Katarzyna Jelinek</cp:lastModifiedBy>
  <cp:revision>3</cp:revision>
  <cp:lastPrinted>2018-03-28T13:31:00Z</cp:lastPrinted>
  <dcterms:created xsi:type="dcterms:W3CDTF">2020-03-24T13:14:00Z</dcterms:created>
  <dcterms:modified xsi:type="dcterms:W3CDTF">2020-04-09T11:56:00Z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