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4"/>
      </w:tblGrid>
      <w:tr w:rsidR="003A0516" w:rsidRPr="00BA0ACA" w:rsidTr="00CF0EFA">
        <w:tc>
          <w:tcPr>
            <w:tcW w:w="9210" w:type="dxa"/>
            <w:gridSpan w:val="2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BE217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65A95">
              <w:rPr>
                <w:rFonts w:ascii="Arial" w:hAnsi="Arial" w:cs="Arial"/>
                <w:b/>
                <w:sz w:val="18"/>
                <w:szCs w:val="18"/>
              </w:rPr>
              <w:t xml:space="preserve">.1. 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>do SIWZ</w:t>
            </w:r>
          </w:p>
          <w:p w:rsidR="0001490E" w:rsidRPr="00BA0ACA" w:rsidRDefault="00CF0EFA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8974F2">
              <w:rPr>
                <w:rFonts w:ascii="Arial" w:hAnsi="Arial" w:cs="Arial"/>
                <w:b/>
                <w:sz w:val="18"/>
                <w:szCs w:val="18"/>
              </w:rPr>
              <w:t>53.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00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</w:t>
            </w:r>
            <w:r w:rsidR="008974F2">
              <w:rPr>
                <w:rFonts w:ascii="Arial" w:hAnsi="Arial" w:cs="Arial"/>
                <w:b/>
                <w:sz w:val="18"/>
                <w:szCs w:val="18"/>
              </w:rPr>
              <w:t>.ORP</w:t>
            </w:r>
            <w:bookmarkStart w:id="0" w:name="_GoBack"/>
            <w:bookmarkEnd w:id="0"/>
          </w:p>
        </w:tc>
      </w:tr>
      <w:tr w:rsidR="003A0516" w:rsidRPr="00BA0ACA" w:rsidTr="00CF0EFA">
        <w:tc>
          <w:tcPr>
            <w:tcW w:w="9210" w:type="dxa"/>
            <w:gridSpan w:val="2"/>
          </w:tcPr>
          <w:p w:rsidR="0001490E" w:rsidRPr="008974F2" w:rsidRDefault="0001490E" w:rsidP="000149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74F2" w:rsidRPr="008974F2" w:rsidRDefault="008974F2" w:rsidP="000149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4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Zakup systemu kluczowego (dostawa i montaż 8 depozytorów kluczy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</w:t>
            </w:r>
            <w:r w:rsidRPr="008974F2">
              <w:rPr>
                <w:rFonts w:ascii="Arial" w:hAnsi="Arial" w:cs="Arial"/>
                <w:b/>
                <w:bCs/>
                <w:sz w:val="22"/>
                <w:szCs w:val="22"/>
              </w:rPr>
              <w:t>wraz z oprogramowaniem i przeprowadzeniem szkolenia</w:t>
            </w:r>
            <w:r w:rsidRPr="008974F2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9C70DF" w:rsidRPr="008974F2" w:rsidRDefault="009C70DF" w:rsidP="00897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0516" w:rsidRPr="00BA0ACA" w:rsidTr="0066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5"/>
        </w:trPr>
        <w:tc>
          <w:tcPr>
            <w:tcW w:w="349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2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F237B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 przynależności lub braku przynależności do tej samej grupy kapitałowej, o której mowa w art. 24 ust. 1 pkt 23</w:t>
            </w:r>
            <w:r w:rsidR="00BF237B">
              <w:rPr>
                <w:rFonts w:ascii="Arial" w:hAnsi="Arial" w:cs="Arial"/>
                <w:b/>
                <w:sz w:val="18"/>
                <w:szCs w:val="18"/>
              </w:rPr>
              <w:t xml:space="preserve"> ustawy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F237B">
              <w:rPr>
                <w:rFonts w:ascii="Arial" w:hAnsi="Arial" w:cs="Arial"/>
                <w:b/>
                <w:sz w:val="18"/>
                <w:szCs w:val="18"/>
              </w:rPr>
              <w:t>PZP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665A95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ustawy z dnia 16 lutego 2007 r. 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2952"/>
        <w:gridCol w:w="5582"/>
      </w:tblGrid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AE5189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Default="003A0516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  <w:p w:rsidR="009C70DF" w:rsidRPr="00BA0ACA" w:rsidRDefault="009C70DF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189" w:rsidRDefault="00AE5189">
      <w:r>
        <w:separator/>
      </w:r>
    </w:p>
  </w:endnote>
  <w:endnote w:type="continuationSeparator" w:id="0">
    <w:p w:rsidR="00AE5189" w:rsidRDefault="00AE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F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189" w:rsidRDefault="00AE5189">
      <w:r>
        <w:separator/>
      </w:r>
    </w:p>
  </w:footnote>
  <w:footnote w:type="continuationSeparator" w:id="0">
    <w:p w:rsidR="00AE5189" w:rsidRDefault="00AE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490E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A95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974F2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5189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37B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A6CB1"/>
  <w15:chartTrackingRefBased/>
  <w15:docId w15:val="{40C2B671-D3ED-4BF1-955D-CB4AB3F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MambaCzarna</cp:lastModifiedBy>
  <cp:revision>6</cp:revision>
  <cp:lastPrinted>2018-03-01T08:20:00Z</cp:lastPrinted>
  <dcterms:created xsi:type="dcterms:W3CDTF">2020-08-10T06:48:00Z</dcterms:created>
  <dcterms:modified xsi:type="dcterms:W3CDTF">2020-11-22T23:19:00Z</dcterms:modified>
</cp:coreProperties>
</file>