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7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15E62" w:rsidRPr="005158FB" w:rsidTr="00F01AF9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015E62" w:rsidRPr="005158FB" w:rsidRDefault="00646FFA" w:rsidP="00A44B40">
            <w:pPr>
              <w:jc w:val="both"/>
            </w:pPr>
            <w:r>
              <w:t xml:space="preserve">1. </w:t>
            </w:r>
            <w:r w:rsidR="00015E62" w:rsidRPr="005158FB">
              <w:t>Sposób i miejsce złożenia dokumentów:</w:t>
            </w:r>
          </w:p>
        </w:tc>
      </w:tr>
      <w:tr w:rsidR="00015E62" w:rsidRPr="005158FB" w:rsidTr="00F01AF9">
        <w:trPr>
          <w:trHeight w:val="13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62" w:rsidRPr="00825433" w:rsidRDefault="00015E62" w:rsidP="00A44B4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Wniosek składa właściciel osobiście lub przez upoważnionego pełnomocnika.</w:t>
            </w:r>
          </w:p>
          <w:p w:rsidR="00015E62" w:rsidRPr="00622264" w:rsidRDefault="00015E62" w:rsidP="00A44B40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Starostwo Powiatowe we Wrocławiu</w:t>
            </w:r>
          </w:p>
          <w:p w:rsidR="00015E62" w:rsidRPr="00622264" w:rsidRDefault="00015E62" w:rsidP="00A44B40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Wydział Komunikacji </w:t>
            </w:r>
          </w:p>
          <w:p w:rsidR="00015E62" w:rsidRPr="00622264" w:rsidRDefault="00015E62" w:rsidP="00A44B40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ul. Tadeusza Kościuszki 131</w:t>
            </w:r>
            <w:bookmarkStart w:id="0" w:name="_GoBack"/>
            <w:bookmarkEnd w:id="0"/>
          </w:p>
          <w:p w:rsidR="00015E62" w:rsidRDefault="00015E62" w:rsidP="00A44B40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50-440 Wrocław</w:t>
            </w:r>
          </w:p>
          <w:p w:rsidR="00015E62" w:rsidRDefault="00015E62" w:rsidP="00A44B40">
            <w:pPr>
              <w:jc w:val="both"/>
              <w:rPr>
                <w:bCs/>
                <w:sz w:val="22"/>
                <w:szCs w:val="22"/>
              </w:rPr>
            </w:pPr>
            <w:r w:rsidRPr="00622264">
              <w:rPr>
                <w:bCs/>
                <w:sz w:val="22"/>
                <w:szCs w:val="22"/>
              </w:rPr>
              <w:t>w godzinach pracy urzędu</w:t>
            </w:r>
          </w:p>
          <w:p w:rsidR="009C415E" w:rsidRPr="00AE5735" w:rsidRDefault="009C415E" w:rsidP="00A44B40">
            <w:pPr>
              <w:jc w:val="both"/>
              <w:rPr>
                <w:bCs/>
              </w:rPr>
            </w:pPr>
          </w:p>
        </w:tc>
      </w:tr>
      <w:tr w:rsidR="00015E62" w:rsidRPr="005158FB" w:rsidTr="00F01AF9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015E62" w:rsidRPr="005158FB" w:rsidRDefault="00646FFA" w:rsidP="00A44B40">
            <w:pPr>
              <w:jc w:val="both"/>
            </w:pPr>
            <w:r>
              <w:t xml:space="preserve">2. </w:t>
            </w:r>
            <w:r w:rsidR="00015E62" w:rsidRPr="005158FB">
              <w:t>Miejsce wydawania dokumentów:</w:t>
            </w:r>
          </w:p>
        </w:tc>
      </w:tr>
      <w:tr w:rsidR="00015E62" w:rsidRPr="005158FB" w:rsidTr="00F01AF9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62" w:rsidRPr="00622264" w:rsidRDefault="00015E62" w:rsidP="00A44B40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Starostwo Powiatowe we Wrocławiu</w:t>
            </w:r>
          </w:p>
          <w:p w:rsidR="00015E62" w:rsidRPr="00622264" w:rsidRDefault="00015E62" w:rsidP="00A44B40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Wydział Komunikacji </w:t>
            </w:r>
          </w:p>
          <w:p w:rsidR="00015E62" w:rsidRPr="00622264" w:rsidRDefault="00015E62" w:rsidP="00A44B40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ul. Tadeusza Kościuszki 131</w:t>
            </w:r>
          </w:p>
          <w:p w:rsidR="00015E62" w:rsidRDefault="00015E62" w:rsidP="00A44B40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50-440 Wrocław</w:t>
            </w:r>
          </w:p>
          <w:p w:rsidR="00015E62" w:rsidRDefault="00015E62" w:rsidP="00A44B40">
            <w:pPr>
              <w:jc w:val="both"/>
              <w:rPr>
                <w:bCs/>
                <w:sz w:val="22"/>
                <w:szCs w:val="22"/>
              </w:rPr>
            </w:pPr>
            <w:r w:rsidRPr="00622264">
              <w:rPr>
                <w:bCs/>
                <w:sz w:val="22"/>
                <w:szCs w:val="22"/>
              </w:rPr>
              <w:t>w godzinach pracy urzędu</w:t>
            </w:r>
          </w:p>
          <w:p w:rsidR="009C415E" w:rsidRPr="00AE5735" w:rsidRDefault="009C415E" w:rsidP="00A44B40">
            <w:pPr>
              <w:jc w:val="both"/>
              <w:rPr>
                <w:b/>
                <w:bCs/>
              </w:rPr>
            </w:pPr>
          </w:p>
        </w:tc>
      </w:tr>
      <w:tr w:rsidR="00015E62" w:rsidRPr="005158FB" w:rsidTr="00F01AF9">
        <w:trPr>
          <w:trHeight w:val="20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15E62" w:rsidRPr="005158FB" w:rsidRDefault="00646FFA" w:rsidP="00A44B40">
            <w:pPr>
              <w:jc w:val="both"/>
            </w:pPr>
            <w:r>
              <w:t xml:space="preserve">3. </w:t>
            </w:r>
            <w:r w:rsidR="00015E62" w:rsidRPr="005158FB">
              <w:t>Dokumenty wymagane od wnioskodawcy:</w:t>
            </w:r>
          </w:p>
        </w:tc>
      </w:tr>
      <w:tr w:rsidR="00015E62" w:rsidRPr="00AE5735" w:rsidTr="009C415E">
        <w:trPr>
          <w:trHeight w:val="86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2A" w:rsidRPr="001B032A" w:rsidRDefault="00597B6B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hyperlink r:id="rId7" w:history="1">
              <w:r w:rsidR="001B032A" w:rsidRPr="001B032A">
                <w:rPr>
                  <w:sz w:val="22"/>
                  <w:szCs w:val="22"/>
                </w:rPr>
                <w:t>Wniosek</w:t>
              </w:r>
            </w:hyperlink>
            <w:r w:rsidR="002F0F1C">
              <w:rPr>
                <w:sz w:val="22"/>
                <w:szCs w:val="22"/>
              </w:rPr>
              <w:t xml:space="preserve"> (druk do pobrania)</w:t>
            </w:r>
          </w:p>
          <w:p w:rsidR="001B032A" w:rsidRPr="001B032A" w:rsidRDefault="001B032A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 w:rsidRPr="001B032A">
              <w:rPr>
                <w:sz w:val="22"/>
                <w:szCs w:val="22"/>
              </w:rPr>
              <w:t>Dowód własności pojazdu (dowodem własności jest w szczególności jeden z następujących dokumentów: faktura VAT potwierdzająca nabycie pojazdu, umowa sprzedaży, umowa zamiany, umowa darowizny, umowa dożywocia, prawomocne orzeczenie sądu roz</w:t>
            </w:r>
            <w:r w:rsidR="002F0F1C">
              <w:rPr>
                <w:sz w:val="22"/>
                <w:szCs w:val="22"/>
              </w:rPr>
              <w:t>strzygające o prawie własności)</w:t>
            </w:r>
          </w:p>
          <w:p w:rsidR="001B032A" w:rsidRPr="001B032A" w:rsidRDefault="002F0F1C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>
              <w:rPr>
                <w:sz w:val="22"/>
                <w:szCs w:val="22"/>
              </w:rPr>
              <w:t>Dowód rejestracyjny pojazdu</w:t>
            </w:r>
            <w:r w:rsidR="001B032A" w:rsidRPr="001B03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1B032A" w:rsidRPr="001B032A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eżeli pojazd był zarejestrowany)</w:t>
            </w:r>
          </w:p>
          <w:p w:rsidR="001B032A" w:rsidRPr="001B032A" w:rsidRDefault="002F0F1C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>
              <w:rPr>
                <w:sz w:val="22"/>
                <w:szCs w:val="22"/>
              </w:rPr>
              <w:t>Tablice rejestracyjne</w:t>
            </w:r>
            <w:r w:rsidR="001B032A" w:rsidRPr="001B03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1B032A" w:rsidRPr="001B032A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eżeli pojazd był zarejestrowany)</w:t>
            </w:r>
          </w:p>
          <w:p w:rsidR="001B032A" w:rsidRPr="001B032A" w:rsidRDefault="001B032A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 w:rsidRPr="001B032A">
              <w:rPr>
                <w:sz w:val="22"/>
                <w:szCs w:val="22"/>
              </w:rPr>
              <w:t>Świadectwo zgodności WE albo świadectwo zgodności wraz z oświadczeniem zawierającym dane i informacje o pojeździe niezbędne do rejestracji i ewidencji pojazdu, </w:t>
            </w:r>
            <w:hyperlink r:id="rId8" w:history="1">
              <w:r w:rsidRPr="001B032A">
                <w:rPr>
                  <w:sz w:val="22"/>
                  <w:szCs w:val="22"/>
                </w:rPr>
                <w:t>dopuszczenie jednostkowe pojazdu</w:t>
              </w:r>
            </w:hyperlink>
            <w:r w:rsidRPr="001B032A">
              <w:rPr>
                <w:sz w:val="22"/>
                <w:szCs w:val="22"/>
              </w:rPr>
              <w:t>, decyzja o uznaniu dopuszczenia jednostkowego pojazdu albo świadectwo dopuszczenia indywidualnego WE pojazdu.</w:t>
            </w:r>
          </w:p>
          <w:p w:rsidR="001B032A" w:rsidRPr="001B032A" w:rsidRDefault="002F0F1C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 w:rsidRPr="0082498F">
              <w:rPr>
                <w:b/>
                <w:sz w:val="22"/>
                <w:szCs w:val="22"/>
              </w:rPr>
              <w:t>W przypadku przejazdu pojazdu z miejsca zakupu lub odbioru</w:t>
            </w:r>
            <w:r>
              <w:rPr>
                <w:sz w:val="22"/>
                <w:szCs w:val="22"/>
              </w:rPr>
              <w:t xml:space="preserve">, konieczności wykonania badania technicznego - </w:t>
            </w:r>
            <w:r w:rsidR="001B032A" w:rsidRPr="001B032A">
              <w:rPr>
                <w:sz w:val="22"/>
                <w:szCs w:val="22"/>
              </w:rPr>
              <w:t>Dowód odprawy celnej przywozowej, jeżeli pojazd został sprowadzony z terytorium państwa niebędącego państwem członkowskim Unii Europejskiej.</w:t>
            </w:r>
          </w:p>
          <w:p w:rsidR="001B032A" w:rsidRPr="001B032A" w:rsidRDefault="001B032A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 w:rsidRPr="001B032A">
              <w:rPr>
                <w:sz w:val="22"/>
                <w:szCs w:val="22"/>
              </w:rPr>
              <w:t>Dokument potwierdzający zapłatę akcyzy na terytorium kraju albo dokument potwierdzający brak tego obowiązku albo zaświadczenie stwierdzające zwolnienie od akcyzy, jeżeli pojazd został sprowadzony z terytorium państwa członkowskiego Unii Europejskiej (dotyczy: samochodu osobowego, pojazdu rodzaju „samochodowy inny”, podrodzaju „czterokołowiec” – kategoria homologacyjna L7e lub podrodzaju „czterokołowiec lekki” – kategoria homologacyjna L6e).</w:t>
            </w:r>
          </w:p>
          <w:p w:rsidR="001E4CCD" w:rsidRDefault="001B032A" w:rsidP="00A44B40">
            <w:pPr>
              <w:numPr>
                <w:ilvl w:val="0"/>
                <w:numId w:val="3"/>
              </w:numPr>
              <w:spacing w:before="100" w:beforeAutospacing="1" w:after="75"/>
              <w:jc w:val="both"/>
            </w:pPr>
            <w:r w:rsidRPr="001B032A">
              <w:rPr>
                <w:sz w:val="22"/>
                <w:szCs w:val="22"/>
              </w:rPr>
              <w:t>Dokument potwierdzający udzielenie pełnomocnictwa, jeżeli w sprawie występuje pełnomocnik</w:t>
            </w:r>
            <w:r w:rsidR="002F0F1C">
              <w:rPr>
                <w:sz w:val="22"/>
                <w:szCs w:val="22"/>
              </w:rPr>
              <w:t xml:space="preserve"> (druk do pobrania)</w:t>
            </w:r>
          </w:p>
          <w:p w:rsidR="00E12A3C" w:rsidRDefault="00E12A3C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1B032A" w:rsidRPr="001B032A" w:rsidRDefault="001B032A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032A">
              <w:rPr>
                <w:color w:val="auto"/>
                <w:sz w:val="22"/>
                <w:szCs w:val="22"/>
              </w:rPr>
              <w:t>Do wglądu:</w:t>
            </w:r>
          </w:p>
          <w:p w:rsidR="001B032A" w:rsidRPr="001B032A" w:rsidRDefault="001B032A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032A">
              <w:rPr>
                <w:color w:val="auto"/>
                <w:sz w:val="22"/>
                <w:szCs w:val="22"/>
              </w:rPr>
              <w:t>-  Dowód osobisty lub paszport</w:t>
            </w:r>
          </w:p>
          <w:p w:rsidR="001B032A" w:rsidRDefault="001B032A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9C415E" w:rsidRPr="001B032A" w:rsidRDefault="009C415E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1B032A" w:rsidRPr="001B032A" w:rsidRDefault="001B032A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032A">
              <w:rPr>
                <w:rStyle w:val="Pogrubienie"/>
                <w:color w:val="auto"/>
                <w:sz w:val="22"/>
                <w:szCs w:val="22"/>
              </w:rPr>
              <w:t>Dokumenty do wniosku winny być złożone w oryginale.</w:t>
            </w:r>
          </w:p>
          <w:p w:rsidR="00015E62" w:rsidRDefault="001B032A" w:rsidP="00826079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32A">
              <w:rPr>
                <w:rFonts w:ascii="Arial" w:hAnsi="Arial" w:cs="Arial"/>
                <w:sz w:val="22"/>
                <w:szCs w:val="22"/>
              </w:rPr>
              <w:t>Dokumenty sporządzone w języku obcym dołącza się do wniosku o wyrejestrowanie wraz        z ich tłumaczeniem na język pol</w:t>
            </w:r>
            <w:r w:rsidR="00826079">
              <w:rPr>
                <w:rFonts w:ascii="Arial" w:hAnsi="Arial" w:cs="Arial"/>
                <w:sz w:val="22"/>
                <w:szCs w:val="22"/>
              </w:rPr>
              <w:t>ski przez tłumacza przysięgłego</w:t>
            </w:r>
          </w:p>
          <w:p w:rsidR="00826079" w:rsidRPr="00826079" w:rsidRDefault="00826079" w:rsidP="00826079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</w:tr>
      <w:tr w:rsidR="00015E62" w:rsidRPr="00AE5735" w:rsidTr="00F01AF9">
        <w:trPr>
          <w:trHeight w:val="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15E62" w:rsidRPr="00AE5735" w:rsidRDefault="00646FFA" w:rsidP="00A44B40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 w:rsidR="00015E62" w:rsidRPr="00AE5735">
              <w:rPr>
                <w:sz w:val="22"/>
                <w:szCs w:val="22"/>
              </w:rPr>
              <w:t>Informacje o opłatach:</w:t>
            </w:r>
          </w:p>
        </w:tc>
      </w:tr>
      <w:tr w:rsidR="00015E62" w:rsidRPr="00AE5735" w:rsidTr="00F01AF9">
        <w:trPr>
          <w:trHeight w:val="8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2A" w:rsidRDefault="001B032A" w:rsidP="00A44B40">
            <w:pPr>
              <w:jc w:val="both"/>
              <w:rPr>
                <w:color w:val="000000"/>
                <w:sz w:val="22"/>
                <w:szCs w:val="22"/>
              </w:rPr>
            </w:pPr>
            <w:r w:rsidRPr="001B032A">
              <w:rPr>
                <w:color w:val="000000"/>
                <w:sz w:val="22"/>
                <w:szCs w:val="22"/>
              </w:rPr>
              <w:t>Wysokość opłat komunikacyjnych wynosi:</w:t>
            </w:r>
          </w:p>
          <w:p w:rsidR="00826079" w:rsidRPr="00826079" w:rsidRDefault="00826079" w:rsidP="00826079">
            <w:pPr>
              <w:pStyle w:val="Default"/>
              <w:jc w:val="both"/>
              <w:rPr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</w:pPr>
            <w:r w:rsidRPr="00826079">
              <w:rPr>
                <w:b/>
              </w:rPr>
              <w:t xml:space="preserve">Rejestracja czasowa w celu </w:t>
            </w:r>
            <w:r w:rsidRPr="00826079">
              <w:rPr>
                <w:b/>
                <w:color w:val="auto"/>
                <w:spacing w:val="3"/>
                <w:sz w:val="22"/>
                <w:szCs w:val="22"/>
                <w:shd w:val="clear" w:color="auto" w:fill="FFFFFF"/>
              </w:rPr>
              <w:t xml:space="preserve"> przejazdu pojazdu z miejsca zakupu lub odbioru, </w:t>
            </w:r>
          </w:p>
          <w:p w:rsidR="002F0F1C" w:rsidRPr="00826079" w:rsidRDefault="00826079" w:rsidP="00826079">
            <w:pPr>
              <w:jc w:val="both"/>
              <w:rPr>
                <w:b/>
                <w:color w:val="000000"/>
              </w:rPr>
            </w:pPr>
            <w:r w:rsidRPr="00826079">
              <w:rPr>
                <w:b/>
                <w:spacing w:val="3"/>
                <w:sz w:val="22"/>
                <w:szCs w:val="22"/>
                <w:shd w:val="clear" w:color="auto" w:fill="FFFFFF"/>
              </w:rPr>
              <w:t>konieczności wykonania badania technicznego lub naprawy</w:t>
            </w:r>
          </w:p>
          <w:p w:rsidR="001B032A" w:rsidRPr="001B032A" w:rsidRDefault="001B032A" w:rsidP="00A44B40">
            <w:pPr>
              <w:jc w:val="both"/>
              <w:rPr>
                <w:color w:val="000000"/>
              </w:rPr>
            </w:pPr>
          </w:p>
          <w:p w:rsidR="001B032A" w:rsidRPr="001B032A" w:rsidRDefault="00826079" w:rsidP="00A44B40">
            <w:pPr>
              <w:jc w:val="both"/>
              <w:rPr>
                <w:rFonts w:ascii="open_sansregular" w:hAnsi="open_sansregular" w:cs="Times New Roman"/>
                <w:color w:val="333333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1B032A" w:rsidRPr="001B032A">
              <w:rPr>
                <w:b/>
                <w:bCs/>
                <w:color w:val="000000"/>
                <w:sz w:val="22"/>
                <w:szCs w:val="22"/>
              </w:rPr>
              <w:t>62,00 PLN</w:t>
            </w:r>
            <w:r w:rsidR="001B032A" w:rsidRPr="001B032A">
              <w:rPr>
                <w:color w:val="000000"/>
                <w:sz w:val="22"/>
                <w:szCs w:val="22"/>
              </w:rPr>
              <w:t> – za rejestrację samochodu</w:t>
            </w:r>
          </w:p>
          <w:p w:rsidR="001B032A" w:rsidRPr="001B032A" w:rsidRDefault="001B032A" w:rsidP="00A44B40">
            <w:pPr>
              <w:ind w:left="52"/>
              <w:jc w:val="both"/>
              <w:rPr>
                <w:rFonts w:ascii="open_sansregular" w:hAnsi="open_sansregular" w:cs="Times New Roman"/>
                <w:color w:val="333333"/>
              </w:rPr>
            </w:pPr>
            <w:r w:rsidRPr="001B032A">
              <w:rPr>
                <w:color w:val="000000"/>
                <w:sz w:val="22"/>
                <w:szCs w:val="22"/>
              </w:rPr>
              <w:t>- </w:t>
            </w:r>
            <w:r w:rsidRPr="001B032A">
              <w:rPr>
                <w:b/>
                <w:bCs/>
                <w:color w:val="000000"/>
                <w:sz w:val="22"/>
                <w:szCs w:val="22"/>
              </w:rPr>
              <w:t>40,75 PLN</w:t>
            </w:r>
            <w:r w:rsidRPr="001B032A">
              <w:rPr>
                <w:color w:val="000000"/>
                <w:sz w:val="22"/>
                <w:szCs w:val="22"/>
              </w:rPr>
              <w:t> – za rejestrację motocykla, przyczepy lub ciągnika</w:t>
            </w:r>
          </w:p>
          <w:p w:rsidR="001B032A" w:rsidRDefault="001B032A" w:rsidP="00A44B40">
            <w:pPr>
              <w:ind w:left="52"/>
              <w:jc w:val="both"/>
              <w:rPr>
                <w:color w:val="000000"/>
                <w:sz w:val="22"/>
                <w:szCs w:val="22"/>
              </w:rPr>
            </w:pPr>
            <w:r w:rsidRPr="001B032A">
              <w:rPr>
                <w:color w:val="000000"/>
                <w:sz w:val="22"/>
                <w:szCs w:val="22"/>
              </w:rPr>
              <w:t>- </w:t>
            </w:r>
            <w:r w:rsidRPr="001B032A">
              <w:rPr>
                <w:b/>
                <w:bCs/>
                <w:color w:val="000000"/>
                <w:sz w:val="22"/>
                <w:szCs w:val="22"/>
              </w:rPr>
              <w:t>37,75 PLN</w:t>
            </w:r>
            <w:r w:rsidRPr="001B032A">
              <w:rPr>
                <w:color w:val="000000"/>
                <w:sz w:val="22"/>
                <w:szCs w:val="22"/>
              </w:rPr>
              <w:t> – za rejestrację motoroweru</w:t>
            </w:r>
          </w:p>
          <w:p w:rsidR="00826079" w:rsidRDefault="00826079" w:rsidP="00A44B40">
            <w:pPr>
              <w:ind w:left="52"/>
              <w:jc w:val="both"/>
              <w:rPr>
                <w:color w:val="000000"/>
                <w:sz w:val="22"/>
                <w:szCs w:val="22"/>
              </w:rPr>
            </w:pPr>
          </w:p>
          <w:p w:rsidR="00826079" w:rsidRDefault="00826079" w:rsidP="00A44B40">
            <w:pPr>
              <w:ind w:left="52"/>
              <w:jc w:val="both"/>
              <w:rPr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826079">
              <w:rPr>
                <w:b/>
              </w:rPr>
              <w:t>Rejestracja czasowa</w:t>
            </w:r>
            <w:r>
              <w:rPr>
                <w:b/>
              </w:rPr>
              <w:t xml:space="preserve"> pojazdu</w:t>
            </w:r>
            <w:r w:rsidRPr="00826079">
              <w:rPr>
                <w:b/>
              </w:rPr>
              <w:t xml:space="preserve"> w celu </w:t>
            </w:r>
            <w:r>
              <w:rPr>
                <w:b/>
                <w:spacing w:val="3"/>
                <w:sz w:val="22"/>
                <w:szCs w:val="22"/>
                <w:shd w:val="clear" w:color="auto" w:fill="FFFFFF"/>
              </w:rPr>
              <w:t>jego wywozu za granicę</w:t>
            </w:r>
          </w:p>
          <w:p w:rsidR="00826079" w:rsidRDefault="00826079" w:rsidP="00826079">
            <w:pPr>
              <w:rPr>
                <w:color w:val="000000"/>
                <w:sz w:val="22"/>
                <w:szCs w:val="22"/>
              </w:rPr>
            </w:pPr>
            <w:r w:rsidRPr="00E1129C">
              <w:rPr>
                <w:color w:val="000000"/>
                <w:sz w:val="22"/>
                <w:szCs w:val="22"/>
              </w:rPr>
              <w:t> </w:t>
            </w:r>
          </w:p>
          <w:p w:rsidR="00826079" w:rsidRPr="00E1129C" w:rsidRDefault="00826079" w:rsidP="00826079">
            <w:pPr>
              <w:rPr>
                <w:rFonts w:ascii="open_sansregular" w:hAnsi="open_sansregular" w:cs="Times New Roman"/>
                <w:color w:val="333333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E1129C">
              <w:rPr>
                <w:b/>
                <w:bCs/>
                <w:color w:val="000000"/>
                <w:sz w:val="22"/>
                <w:szCs w:val="22"/>
              </w:rPr>
              <w:t>112,00 PLN</w:t>
            </w:r>
            <w:r w:rsidRPr="00E1129C">
              <w:rPr>
                <w:color w:val="000000"/>
                <w:sz w:val="22"/>
                <w:szCs w:val="22"/>
              </w:rPr>
              <w:t> – za rejestrację samochodu</w:t>
            </w:r>
          </w:p>
          <w:p w:rsidR="00826079" w:rsidRPr="00E1129C" w:rsidRDefault="00826079" w:rsidP="00826079">
            <w:pPr>
              <w:ind w:left="52"/>
              <w:rPr>
                <w:rFonts w:ascii="open_sansregular" w:hAnsi="open_sansregular" w:cs="Times New Roman"/>
                <w:color w:val="333333"/>
              </w:rPr>
            </w:pPr>
            <w:r w:rsidRPr="00E1129C">
              <w:rPr>
                <w:color w:val="000000"/>
                <w:sz w:val="22"/>
                <w:szCs w:val="22"/>
              </w:rPr>
              <w:t>- </w:t>
            </w:r>
            <w:r w:rsidRPr="00E1129C">
              <w:rPr>
                <w:b/>
                <w:bCs/>
                <w:color w:val="000000"/>
                <w:sz w:val="22"/>
                <w:szCs w:val="22"/>
              </w:rPr>
              <w:t>65,75 PLN</w:t>
            </w:r>
            <w:r w:rsidRPr="00E1129C">
              <w:rPr>
                <w:color w:val="000000"/>
                <w:sz w:val="22"/>
                <w:szCs w:val="22"/>
              </w:rPr>
              <w:t> – za rejestrację motocykla, przyczepy lub ciągnika</w:t>
            </w:r>
          </w:p>
          <w:p w:rsidR="00826079" w:rsidRPr="001B032A" w:rsidRDefault="00826079" w:rsidP="00826079">
            <w:pPr>
              <w:ind w:left="52"/>
              <w:rPr>
                <w:rFonts w:ascii="open_sansregular" w:hAnsi="open_sansregular" w:cs="Times New Roman"/>
                <w:color w:val="333333"/>
              </w:rPr>
            </w:pPr>
            <w:r w:rsidRPr="00E1129C">
              <w:rPr>
                <w:color w:val="000000"/>
                <w:sz w:val="22"/>
                <w:szCs w:val="22"/>
              </w:rPr>
              <w:t>- </w:t>
            </w:r>
            <w:r w:rsidRPr="00E1129C">
              <w:rPr>
                <w:b/>
                <w:bCs/>
                <w:color w:val="000000"/>
                <w:sz w:val="22"/>
                <w:szCs w:val="22"/>
              </w:rPr>
              <w:t>55,75 PLN</w:t>
            </w:r>
            <w:r w:rsidRPr="00E1129C">
              <w:rPr>
                <w:color w:val="000000"/>
                <w:sz w:val="22"/>
                <w:szCs w:val="22"/>
              </w:rPr>
              <w:t> – za rejestrację motoroweru</w:t>
            </w:r>
          </w:p>
          <w:p w:rsidR="00E12A3C" w:rsidRPr="00B130AE" w:rsidRDefault="00E12A3C" w:rsidP="00E12A3C">
            <w:pPr>
              <w:spacing w:before="100" w:beforeAutospacing="1" w:after="100" w:afterAutospacing="1"/>
            </w:pPr>
            <w:r w:rsidRPr="00B130AE">
              <w:rPr>
                <w:sz w:val="22"/>
                <w:szCs w:val="22"/>
              </w:rPr>
              <w:t>Przy dokonywaniu płatności przelewem w  tytule przelewu prosimy o</w:t>
            </w:r>
            <w:r w:rsidRPr="00AD2D85">
              <w:rPr>
                <w:b/>
                <w:bCs/>
                <w:sz w:val="22"/>
                <w:szCs w:val="22"/>
              </w:rPr>
              <w:t xml:space="preserve"> wpisane nr VIN pojazdu</w:t>
            </w:r>
            <w:r>
              <w:rPr>
                <w:b/>
                <w:bCs/>
                <w:sz w:val="22"/>
                <w:szCs w:val="22"/>
              </w:rPr>
              <w:t xml:space="preserve"> i nr rejestracyjnego</w:t>
            </w:r>
            <w:r w:rsidRPr="00AD2D85">
              <w:rPr>
                <w:b/>
                <w:bCs/>
                <w:sz w:val="22"/>
                <w:szCs w:val="22"/>
              </w:rPr>
              <w:t>.</w:t>
            </w:r>
          </w:p>
          <w:p w:rsidR="00E12A3C" w:rsidRPr="001B032A" w:rsidRDefault="00E12A3C" w:rsidP="00E12A3C">
            <w:pPr>
              <w:jc w:val="both"/>
            </w:pPr>
            <w:r w:rsidRPr="00170A3B">
              <w:rPr>
                <w:sz w:val="22"/>
                <w:szCs w:val="22"/>
                <w:u w:val="single"/>
              </w:rPr>
              <w:t>Przy stanowiskach rejestracyjnych istnieje możliwość płatności kartą</w:t>
            </w:r>
            <w:r>
              <w:rPr>
                <w:sz w:val="22"/>
                <w:szCs w:val="22"/>
              </w:rPr>
              <w:t>/prowizja wynosi 2,00 zł/</w:t>
            </w: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15E62" w:rsidRPr="001B032A" w:rsidTr="00F01AF9">
              <w:trPr>
                <w:trHeight w:val="704"/>
              </w:trPr>
              <w:tc>
                <w:tcPr>
                  <w:tcW w:w="9356" w:type="dxa"/>
                </w:tcPr>
                <w:p w:rsidR="00826079" w:rsidRDefault="00826079" w:rsidP="00714CF1">
                  <w:pPr>
                    <w:framePr w:hSpace="141" w:wrap="around" w:vAnchor="text" w:hAnchor="text" w:y="-271"/>
                    <w:jc w:val="both"/>
                    <w:rPr>
                      <w:sz w:val="22"/>
                      <w:szCs w:val="22"/>
                    </w:rPr>
                  </w:pPr>
                </w:p>
                <w:p w:rsidR="001B032A" w:rsidRPr="001B032A" w:rsidRDefault="00826079" w:rsidP="00714CF1">
                  <w:pPr>
                    <w:framePr w:hSpace="141" w:wrap="around" w:vAnchor="text" w:hAnchor="text" w:y="-271"/>
                    <w:jc w:val="both"/>
                  </w:pPr>
                  <w:r>
                    <w:rPr>
                      <w:sz w:val="22"/>
                      <w:szCs w:val="22"/>
                    </w:rPr>
                    <w:t>W</w:t>
                  </w:r>
                  <w:r w:rsidR="001B032A" w:rsidRPr="001B032A">
                    <w:rPr>
                      <w:sz w:val="22"/>
                      <w:szCs w:val="22"/>
                    </w:rPr>
                    <w:t xml:space="preserve"> przypadku pełnomocnictwa do załatwiania spraw – </w:t>
                  </w:r>
                  <w:r w:rsidR="001B032A" w:rsidRPr="001B032A">
                    <w:rPr>
                      <w:sz w:val="22"/>
                      <w:szCs w:val="22"/>
                      <w:u w:val="single"/>
                    </w:rPr>
                    <w:t>opłata skarbowa</w:t>
                  </w:r>
                  <w:r w:rsidR="001B032A" w:rsidRPr="001B032A">
                    <w:rPr>
                      <w:sz w:val="22"/>
                      <w:szCs w:val="22"/>
                    </w:rPr>
                    <w:t xml:space="preserve"> wynosi </w:t>
                  </w:r>
                  <w:r w:rsidR="001B032A" w:rsidRPr="001B032A">
                    <w:rPr>
                      <w:b/>
                      <w:sz w:val="22"/>
                      <w:szCs w:val="22"/>
                    </w:rPr>
                    <w:t>17,00 złotych</w:t>
                  </w:r>
                </w:p>
                <w:tbl>
                  <w:tblPr>
                    <w:tblW w:w="935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56"/>
                  </w:tblGrid>
                  <w:tr w:rsidR="001B032A" w:rsidRPr="001B032A" w:rsidTr="004643AC">
                    <w:trPr>
                      <w:trHeight w:val="704"/>
                    </w:trPr>
                    <w:tc>
                      <w:tcPr>
                        <w:tcW w:w="9356" w:type="dxa"/>
                      </w:tcPr>
                      <w:p w:rsidR="001B032A" w:rsidRPr="001B032A" w:rsidRDefault="001B032A" w:rsidP="00714CF1">
                        <w:pPr>
                          <w:pStyle w:val="Bezodstpw"/>
                          <w:framePr w:hSpace="141" w:wrap="around" w:vAnchor="text" w:hAnchor="text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1B032A">
                          <w:rPr>
                            <w:sz w:val="22"/>
                            <w:szCs w:val="22"/>
                          </w:rPr>
                          <w:t>Należną opłatę uiszcza się:</w:t>
                        </w:r>
                      </w:p>
                      <w:p w:rsidR="001B032A" w:rsidRPr="001B032A" w:rsidRDefault="001B032A" w:rsidP="00714CF1">
                        <w:pPr>
                          <w:pStyle w:val="Bezodstpw"/>
                          <w:framePr w:hSpace="141" w:wrap="around" w:vAnchor="text" w:hAnchor="text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1B032A">
                          <w:rPr>
                            <w:b/>
                            <w:sz w:val="22"/>
                            <w:szCs w:val="22"/>
                          </w:rPr>
                          <w:t xml:space="preserve">- </w:t>
                        </w:r>
                        <w:r w:rsidRPr="001B032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opłaty komunikacyjne:</w:t>
                        </w:r>
                        <w:r w:rsidRPr="001B032A">
                          <w:rPr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Pr="001B032A">
                          <w:rPr>
                            <w:sz w:val="22"/>
                            <w:szCs w:val="22"/>
                          </w:rPr>
                          <w:t>gotówką w kasie Starostwa Powiatowego we Wrocławiu,                            ul. Tadeusza Kościuszki 131, 50-440 Wr</w:t>
                        </w:r>
                        <w:r w:rsidR="000626CB">
                          <w:rPr>
                            <w:sz w:val="22"/>
                            <w:szCs w:val="22"/>
                          </w:rPr>
                          <w:t>ocław</w:t>
                        </w:r>
                        <w:r w:rsidRPr="001B032A">
                          <w:rPr>
                            <w:sz w:val="22"/>
                            <w:szCs w:val="22"/>
                          </w:rPr>
                          <w:t xml:space="preserve"> lub przelewem na konto: Powiat Wrocławski 35 1560 0013 2124 1805 1000 0002;</w:t>
                        </w:r>
                      </w:p>
                      <w:p w:rsidR="001B032A" w:rsidRPr="001B032A" w:rsidRDefault="001B032A" w:rsidP="00714CF1">
                        <w:pPr>
                          <w:pStyle w:val="Bezodstpw"/>
                          <w:framePr w:hSpace="141" w:wrap="around" w:vAnchor="text" w:hAnchor="text" w:y="-271"/>
                          <w:ind w:left="-108"/>
                          <w:jc w:val="both"/>
                          <w:rPr>
                            <w:rStyle w:val="Pogrubienie"/>
                            <w:sz w:val="22"/>
                            <w:szCs w:val="22"/>
                          </w:rPr>
                        </w:pPr>
                        <w:r w:rsidRPr="001B032A"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  <w:r w:rsidRPr="001B032A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1B032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opłata skarbowa</w:t>
                        </w:r>
                        <w:r w:rsidRPr="001B032A">
                          <w:rPr>
                            <w:sz w:val="22"/>
                            <w:szCs w:val="22"/>
                          </w:rPr>
                          <w:t>: gotówką w kasie Starostwa Powiatowego we Wrocławiu, ul. Tadeusza Kościuszki 131, 50</w:t>
                        </w:r>
                        <w:r w:rsidR="000626CB">
                          <w:rPr>
                            <w:sz w:val="22"/>
                            <w:szCs w:val="22"/>
                          </w:rPr>
                          <w:t>-440 Wrocław</w:t>
                        </w:r>
                        <w:r w:rsidRPr="001B032A">
                          <w:rPr>
                            <w:sz w:val="22"/>
                            <w:szCs w:val="22"/>
                          </w:rPr>
                          <w:t xml:space="preserve"> lub przelewem na konto Gminy Wrocław: PKO Bank Polski S.A. Nr konta </w:t>
                        </w:r>
                        <w:r w:rsidRPr="001B032A">
                          <w:rPr>
                            <w:rStyle w:val="Pogrubienie"/>
                            <w:sz w:val="22"/>
                            <w:szCs w:val="22"/>
                          </w:rPr>
                          <w:t>82 1020 5226 0000 6102 0417 7895</w:t>
                        </w:r>
                      </w:p>
                      <w:p w:rsidR="001B032A" w:rsidRPr="001B032A" w:rsidRDefault="001B032A" w:rsidP="00714CF1">
                        <w:pPr>
                          <w:pStyle w:val="Bezodstpw"/>
                          <w:framePr w:hSpace="141" w:wrap="around" w:vAnchor="text" w:hAnchor="text" w:y="-271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15E62" w:rsidRPr="001B032A" w:rsidRDefault="00015E62" w:rsidP="00714CF1">
                  <w:pPr>
                    <w:framePr w:hSpace="141" w:wrap="around" w:vAnchor="text" w:hAnchor="text" w:y="-271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015E62" w:rsidRPr="00AE5735" w:rsidRDefault="00015E62" w:rsidP="00A44B40">
            <w:pPr>
              <w:jc w:val="both"/>
            </w:pPr>
          </w:p>
        </w:tc>
      </w:tr>
      <w:tr w:rsidR="00015E62" w:rsidRPr="00AE5735" w:rsidTr="00F01AF9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15E62" w:rsidRPr="00AE5735" w:rsidRDefault="00646FFA" w:rsidP="00A44B40">
            <w:pPr>
              <w:jc w:val="both"/>
            </w:pPr>
            <w:r>
              <w:rPr>
                <w:sz w:val="22"/>
                <w:szCs w:val="22"/>
              </w:rPr>
              <w:t xml:space="preserve">5. </w:t>
            </w:r>
            <w:r w:rsidR="00015E62" w:rsidRPr="00AE5735">
              <w:rPr>
                <w:sz w:val="22"/>
                <w:szCs w:val="22"/>
              </w:rPr>
              <w:t>Termin załatwienia sprawy:</w:t>
            </w:r>
          </w:p>
        </w:tc>
      </w:tr>
      <w:tr w:rsidR="00015E62" w:rsidRPr="00AE5735" w:rsidTr="00F01AF9">
        <w:trPr>
          <w:trHeight w:val="10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62" w:rsidRPr="00AE5735" w:rsidRDefault="00015E62" w:rsidP="00A44B40">
            <w:pPr>
              <w:jc w:val="both"/>
            </w:pPr>
            <w:r w:rsidRPr="00AE5735">
              <w:rPr>
                <w:sz w:val="22"/>
                <w:szCs w:val="22"/>
              </w:rPr>
              <w:t>Niezwłocznie po złożeniu wymaganych dokumentów – z zachowaniem procedury rejestracji czasowej z urzędu, nie później niż w ciągu 30 dni. Termin ten może być jednorazowo przedłużony o 14 dni w celu wyjaśnienia spraw związanych z rejestracją pojazdu.</w:t>
            </w:r>
          </w:p>
          <w:p w:rsidR="00015E62" w:rsidRPr="00684858" w:rsidRDefault="00015E62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 xml:space="preserve">W sprawach szczególnie skomplikowanych do 60 dni. </w:t>
            </w:r>
          </w:p>
        </w:tc>
      </w:tr>
      <w:tr w:rsidR="00015E62" w:rsidRPr="00AE5735" w:rsidTr="00F01AF9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15E62" w:rsidRPr="00AE5735" w:rsidRDefault="00646FFA" w:rsidP="00A44B40">
            <w:pPr>
              <w:jc w:val="both"/>
            </w:pPr>
            <w:r>
              <w:rPr>
                <w:sz w:val="22"/>
                <w:szCs w:val="22"/>
              </w:rPr>
              <w:t xml:space="preserve">6. </w:t>
            </w:r>
            <w:r w:rsidR="00015E62" w:rsidRPr="00AE5735">
              <w:rPr>
                <w:sz w:val="22"/>
                <w:szCs w:val="22"/>
              </w:rPr>
              <w:t>Podstawa prawna:</w:t>
            </w:r>
          </w:p>
        </w:tc>
      </w:tr>
      <w:tr w:rsidR="00015E62" w:rsidRPr="00AE5735" w:rsidTr="009C415E">
        <w:trPr>
          <w:trHeight w:val="12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2A" w:rsidRPr="00572396" w:rsidRDefault="001B032A" w:rsidP="00A44B40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Ustawa z dnia 20 czerwca 1997</w:t>
            </w:r>
            <w:r w:rsidR="005B141F">
              <w:rPr>
                <w:color w:val="auto"/>
                <w:sz w:val="22"/>
                <w:szCs w:val="22"/>
              </w:rPr>
              <w:t xml:space="preserve"> roku – Prawo o ruchu drogowym, wraz z przepisami wykonawczymi.</w:t>
            </w:r>
          </w:p>
          <w:p w:rsidR="001B032A" w:rsidRDefault="001B032A" w:rsidP="00A44B40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Pr="00684858">
              <w:rPr>
                <w:color w:val="auto"/>
                <w:sz w:val="22"/>
                <w:szCs w:val="22"/>
              </w:rPr>
              <w:t>stawa z dnia 16 listopada 2006 roku - O opłacie skarbowej</w:t>
            </w:r>
            <w:r w:rsidR="005B141F">
              <w:rPr>
                <w:color w:val="auto"/>
                <w:sz w:val="22"/>
                <w:szCs w:val="22"/>
              </w:rPr>
              <w:t>.</w:t>
            </w:r>
          </w:p>
          <w:p w:rsidR="00015E62" w:rsidRPr="00684858" w:rsidRDefault="001B032A" w:rsidP="00A44B40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Pr="00684858">
              <w:rPr>
                <w:color w:val="auto"/>
                <w:sz w:val="22"/>
                <w:szCs w:val="22"/>
              </w:rPr>
              <w:t>stawa z dnia 14 czerwca 1960 roku - Kodeks postę</w:t>
            </w:r>
            <w:r>
              <w:rPr>
                <w:color w:val="auto"/>
                <w:sz w:val="22"/>
                <w:szCs w:val="22"/>
              </w:rPr>
              <w:t>powania administracyjnego</w:t>
            </w:r>
            <w:r w:rsidRPr="00684858">
              <w:rPr>
                <w:color w:val="auto"/>
                <w:sz w:val="22"/>
                <w:szCs w:val="22"/>
              </w:rPr>
              <w:t>.</w:t>
            </w:r>
          </w:p>
        </w:tc>
      </w:tr>
      <w:tr w:rsidR="00015E62" w:rsidRPr="00AE5735" w:rsidTr="00F01AF9"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15E62" w:rsidRPr="00AE5735" w:rsidRDefault="00646FFA" w:rsidP="00A44B40">
            <w:pPr>
              <w:jc w:val="both"/>
            </w:pPr>
            <w:r>
              <w:rPr>
                <w:sz w:val="22"/>
                <w:szCs w:val="22"/>
              </w:rPr>
              <w:t xml:space="preserve">7. </w:t>
            </w:r>
            <w:r w:rsidR="00015E62" w:rsidRPr="00AE5735">
              <w:rPr>
                <w:sz w:val="22"/>
                <w:szCs w:val="22"/>
              </w:rPr>
              <w:t>Tryb odwoławczy:</w:t>
            </w:r>
          </w:p>
        </w:tc>
      </w:tr>
      <w:tr w:rsidR="00015E62" w:rsidRPr="00AE5735" w:rsidTr="00F01AF9">
        <w:trPr>
          <w:trHeight w:val="2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62" w:rsidRPr="00AE5735" w:rsidRDefault="00015E62" w:rsidP="00A44B40">
            <w:pPr>
              <w:jc w:val="both"/>
              <w:rPr>
                <w:b/>
                <w:bCs/>
              </w:rPr>
            </w:pPr>
            <w:r w:rsidRPr="00AE5735">
              <w:rPr>
                <w:sz w:val="22"/>
                <w:szCs w:val="22"/>
              </w:rPr>
              <w:t>Od decyzji w sprawie rejestracji lub odmowy rejestracji pojazdu służy stronie prawo wniesienia odwołania do Samorządowego Kolegium Odwoławczego we Wrocławiu  za pośrednictwem Starosty Powiatu Wrocławskiego w terminie 14 dni od daty otrzymania decyzji</w:t>
            </w:r>
            <w:r>
              <w:rPr>
                <w:sz w:val="22"/>
                <w:szCs w:val="22"/>
              </w:rPr>
              <w:t>.</w:t>
            </w:r>
            <w:r w:rsidR="00714CF1">
              <w:t xml:space="preserve"> </w:t>
            </w:r>
            <w:r w:rsidR="00714CF1" w:rsidRPr="00714CF1">
              <w:rPr>
                <w:sz w:val="22"/>
                <w:szCs w:val="22"/>
              </w:rPr>
              <w:t>Decyzja wydana w pierwszej instancji, od której uzasadnienia organ odstąpił z powodu uwzględnienia w całości żądania strony, jest ostateczna.</w:t>
            </w:r>
          </w:p>
        </w:tc>
      </w:tr>
      <w:tr w:rsidR="00015E62" w:rsidRPr="00AE5735" w:rsidTr="00F01AF9">
        <w:trPr>
          <w:trHeight w:val="2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015E62" w:rsidRPr="00AE5735" w:rsidRDefault="00646FFA" w:rsidP="00A44B40">
            <w:pPr>
              <w:jc w:val="both"/>
            </w:pPr>
            <w:r>
              <w:rPr>
                <w:sz w:val="22"/>
                <w:szCs w:val="22"/>
              </w:rPr>
              <w:t xml:space="preserve">8. </w:t>
            </w:r>
            <w:r w:rsidR="00015E62" w:rsidRPr="00AE5735">
              <w:rPr>
                <w:sz w:val="22"/>
                <w:szCs w:val="22"/>
              </w:rPr>
              <w:t>Uwagi, informacje dodatkowe:</w:t>
            </w:r>
          </w:p>
        </w:tc>
      </w:tr>
      <w:tr w:rsidR="00015E62" w:rsidRPr="00AE5735" w:rsidTr="00F01AF9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62" w:rsidRPr="00AE5735" w:rsidRDefault="00015E62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>Sprawy rejestracji pojazdu załatwia osobiście właściciel pojazdu lub osoba posiadająca pisemn</w:t>
            </w:r>
            <w:r w:rsidR="00BB75D8">
              <w:rPr>
                <w:color w:val="auto"/>
                <w:sz w:val="22"/>
                <w:szCs w:val="22"/>
              </w:rPr>
              <w:t>e pełnomocnictwo (pełnomocnik). Jeżeli istnieje współwłasność, wymaga się pełnomocnictwa od współwłaściciela (lub współwłaścicieli).</w:t>
            </w:r>
          </w:p>
          <w:p w:rsidR="005E2B5D" w:rsidRDefault="005E2B5D" w:rsidP="00A44B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A6C46" w:rsidRPr="003A6C46" w:rsidRDefault="003A6C46" w:rsidP="00A44B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Czasowej rejestracji dokonuje się:</w:t>
            </w:r>
          </w:p>
          <w:p w:rsidR="003A6C46" w:rsidRPr="003A6C46" w:rsidRDefault="003A6C46" w:rsidP="00A44B40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408" w:hanging="408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1)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ab/>
            </w:r>
            <w:r w:rsidR="00A337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z urzędu - po złożeniu wniosku o rejestrację pojazdu;</w:t>
            </w:r>
          </w:p>
          <w:p w:rsidR="003A6C46" w:rsidRPr="003A6C46" w:rsidRDefault="003A6C46" w:rsidP="00A44B40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408" w:hanging="408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2)</w:t>
            </w:r>
            <w:r w:rsidR="00A337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ab/>
              <w:t>na wniosek właściciela pojazdu - w celu umożliwienia:</w:t>
            </w:r>
          </w:p>
          <w:p w:rsidR="003A6C46" w:rsidRPr="003A6C46" w:rsidRDefault="003A6C46" w:rsidP="00A44B40">
            <w:pPr>
              <w:tabs>
                <w:tab w:val="left" w:pos="68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a)</w:t>
            </w:r>
            <w:r w:rsidR="00A337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wywozu pojazdu za granicę,</w:t>
            </w:r>
          </w:p>
          <w:p w:rsidR="003A6C46" w:rsidRPr="003A6C46" w:rsidRDefault="003A6C46" w:rsidP="00A44B40">
            <w:pPr>
              <w:tabs>
                <w:tab w:val="left" w:pos="68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b)</w:t>
            </w:r>
            <w:r w:rsidR="00A337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przejazdu pojazdu z miejsca jego zakupu lub odbioru na terytorium Rzeczypospolitej Polskiej,</w:t>
            </w:r>
          </w:p>
          <w:p w:rsidR="003A6C46" w:rsidRPr="003A6C46" w:rsidRDefault="003A6C46" w:rsidP="00A44B40">
            <w:pPr>
              <w:tabs>
                <w:tab w:val="left" w:pos="68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c)</w:t>
            </w:r>
            <w:r w:rsidR="00A337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przejazdu pojazdu związanego z koniecznością dokonania jego badania technicznego lub naprawy;</w:t>
            </w:r>
          </w:p>
          <w:p w:rsidR="003A6C46" w:rsidRPr="003A6C46" w:rsidRDefault="003A6C46" w:rsidP="00A44B40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3)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ab/>
            </w:r>
            <w:r w:rsidR="00A337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A6C46">
              <w:rPr>
                <w:rFonts w:eastAsiaTheme="minorHAnsi"/>
                <w:sz w:val="22"/>
                <w:szCs w:val="22"/>
                <w:lang w:eastAsia="en-US"/>
              </w:rPr>
              <w:t>na wniosek jednostki upoważnionej do przeprowadzania badań homologacyjnych lub jednostki badawczej producenta pojazdu, jego wyposażenia lub części - w celu umożliwienia odpowiednich badań.</w:t>
            </w:r>
          </w:p>
          <w:p w:rsidR="003A6C46" w:rsidRPr="00843C7A" w:rsidRDefault="00843C7A" w:rsidP="00A44B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43C7A">
              <w:rPr>
                <w:sz w:val="22"/>
                <w:szCs w:val="22"/>
              </w:rPr>
              <w:t>Po upływie terminu czasowej rejestracji pozwolenie czasowe i tablice tymczasowe muszą być zwrócone, z wyjątkiem przypadku wywozu pojazdu za granicę.</w:t>
            </w:r>
          </w:p>
          <w:p w:rsidR="00015E62" w:rsidRPr="00684858" w:rsidRDefault="00015E62" w:rsidP="00A44B4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46FFA" w:rsidRPr="00AE5735" w:rsidTr="00646FFA">
        <w:trPr>
          <w:trHeight w:val="3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646FFA" w:rsidRPr="00AE5735" w:rsidRDefault="00646FFA" w:rsidP="00A44B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Style w:val="Pogrubienie"/>
                <w:sz w:val="22"/>
                <w:szCs w:val="22"/>
                <w:shd w:val="clear" w:color="auto" w:fill="F79646" w:themeFill="accent6"/>
              </w:rPr>
              <w:lastRenderedPageBreak/>
              <w:t xml:space="preserve">9. </w:t>
            </w:r>
            <w:r w:rsidRPr="004B095C">
              <w:rPr>
                <w:rStyle w:val="Pogrubienie"/>
                <w:sz w:val="22"/>
                <w:szCs w:val="22"/>
                <w:shd w:val="clear" w:color="auto" w:fill="F79646" w:themeFill="accent6"/>
              </w:rPr>
              <w:t>Informacje wymagane art. 13 RODO:</w:t>
            </w:r>
          </w:p>
        </w:tc>
      </w:tr>
      <w:tr w:rsidR="00646FFA" w:rsidRPr="00AE5735" w:rsidTr="00F01AF9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FA" w:rsidRPr="004B095C" w:rsidRDefault="00646FFA" w:rsidP="00646FFA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9" w:history="1">
              <w:r w:rsidRPr="004B095C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646FFA" w:rsidRPr="004B095C" w:rsidRDefault="00646FFA" w:rsidP="00646FFA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10" w:history="1">
              <w:r w:rsidRPr="004B095C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646FFA" w:rsidRPr="004B095C" w:rsidRDefault="00646FFA" w:rsidP="00646FFA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4B095C">
              <w:rPr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bCs w:val="0"/>
                <w:color w:val="auto"/>
                <w:sz w:val="22"/>
                <w:szCs w:val="22"/>
              </w:rPr>
              <w:t xml:space="preserve"> wskazana w pkt. 6 niniejszej karty</w:t>
            </w:r>
            <w:r w:rsidRPr="004B095C">
              <w:rPr>
                <w:color w:val="auto"/>
                <w:sz w:val="22"/>
                <w:szCs w:val="22"/>
              </w:rPr>
              <w:t xml:space="preserve">. </w:t>
            </w:r>
          </w:p>
          <w:p w:rsidR="00646FFA" w:rsidRPr="004B095C" w:rsidRDefault="00646FFA" w:rsidP="00646FFA">
            <w:pPr>
              <w:ind w:left="360"/>
              <w:jc w:val="both"/>
              <w:rPr>
                <w:bCs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4B095C">
              <w:rPr>
                <w:sz w:val="22"/>
                <w:szCs w:val="22"/>
              </w:rPr>
              <w:t>dopełnienie obowiązków wskazanych przepisami prawa;</w:t>
            </w:r>
          </w:p>
          <w:p w:rsidR="00646FFA" w:rsidRPr="004B095C" w:rsidRDefault="00646FFA" w:rsidP="00646FFA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4B095C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4B095C">
              <w:rPr>
                <w:bCs/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w uzasadnionych przypadkach, na wniosek strony postępowania, dane osobowe przekazywane są do: </w:t>
            </w:r>
            <w:r>
              <w:rPr>
                <w:rStyle w:val="Pogrubienie"/>
                <w:b w:val="0"/>
                <w:sz w:val="22"/>
                <w:szCs w:val="22"/>
              </w:rPr>
              <w:t>policji, prokuratury, organów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 administracji publicznej</w:t>
            </w:r>
            <w:r>
              <w:rPr>
                <w:rStyle w:val="Pogrubienie"/>
                <w:b w:val="0"/>
                <w:sz w:val="22"/>
                <w:szCs w:val="22"/>
              </w:rPr>
              <w:t>, organów administracji celno-skarbowej</w:t>
            </w:r>
          </w:p>
          <w:p w:rsidR="00646FFA" w:rsidRPr="004B095C" w:rsidRDefault="00646FFA" w:rsidP="00646FFA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Informacja o zamiarze przekazania danych osobowych do państwa trzeciego lub organizacji narodowej – nie dotyczy</w:t>
            </w:r>
          </w:p>
          <w:p w:rsidR="00646FFA" w:rsidRPr="004B095C" w:rsidRDefault="00646FFA" w:rsidP="00646FFA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646FFA" w:rsidRPr="004B095C" w:rsidRDefault="00646FFA" w:rsidP="00646FFA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646FFA" w:rsidRPr="004B095C" w:rsidRDefault="00646FFA" w:rsidP="00646FFA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646FFA" w:rsidRPr="004B095C" w:rsidRDefault="00646FFA" w:rsidP="00646FFA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646FFA" w:rsidRPr="004B095C" w:rsidRDefault="00646FFA" w:rsidP="00646FFA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646FFA" w:rsidRPr="004B095C" w:rsidRDefault="00646FFA" w:rsidP="00646FFA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646FFA" w:rsidRPr="00AE5735" w:rsidRDefault="00646FFA" w:rsidP="00646FF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</w:tc>
      </w:tr>
      <w:tr w:rsidR="00015E62" w:rsidRPr="00AE5735" w:rsidTr="00F01AF9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15E62" w:rsidRPr="00AE5735" w:rsidRDefault="00646FFA" w:rsidP="00A44B40">
            <w:pPr>
              <w:jc w:val="both"/>
            </w:pPr>
            <w:r>
              <w:rPr>
                <w:sz w:val="22"/>
                <w:szCs w:val="22"/>
              </w:rPr>
              <w:t>10.</w:t>
            </w:r>
            <w:r w:rsidR="00015E62" w:rsidRPr="00AE5735">
              <w:rPr>
                <w:sz w:val="22"/>
                <w:szCs w:val="22"/>
              </w:rPr>
              <w:t>Formularze wniosków do pobrania:</w:t>
            </w:r>
          </w:p>
        </w:tc>
      </w:tr>
      <w:tr w:rsidR="00015E62" w:rsidRPr="00AE5735" w:rsidTr="00F01AF9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E62" w:rsidRPr="007754DB" w:rsidRDefault="00114179" w:rsidP="00A44B40">
            <w:pPr>
              <w:jc w:val="both"/>
            </w:pPr>
            <w:r>
              <w:rPr>
                <w:sz w:val="22"/>
                <w:szCs w:val="22"/>
              </w:rPr>
              <w:t>W</w:t>
            </w:r>
            <w:r w:rsidR="00826079">
              <w:rPr>
                <w:sz w:val="22"/>
                <w:szCs w:val="22"/>
              </w:rPr>
              <w:t xml:space="preserve">niosek </w:t>
            </w:r>
          </w:p>
          <w:p w:rsidR="00015E62" w:rsidRPr="00AE5735" w:rsidRDefault="00114179" w:rsidP="00A44B40">
            <w:pPr>
              <w:jc w:val="both"/>
            </w:pPr>
            <w:r>
              <w:rPr>
                <w:sz w:val="22"/>
                <w:szCs w:val="22"/>
              </w:rPr>
              <w:t>W</w:t>
            </w:r>
            <w:r w:rsidR="00015E62" w:rsidRPr="007754DB">
              <w:rPr>
                <w:sz w:val="22"/>
                <w:szCs w:val="22"/>
              </w:rPr>
              <w:t>zór pełnomocnictwa</w:t>
            </w:r>
          </w:p>
        </w:tc>
      </w:tr>
    </w:tbl>
    <w:p w:rsidR="00015E62" w:rsidRPr="00AE5735" w:rsidRDefault="00015E62" w:rsidP="00A44B40">
      <w:pPr>
        <w:jc w:val="both"/>
        <w:rPr>
          <w:sz w:val="22"/>
          <w:szCs w:val="22"/>
        </w:rPr>
      </w:pPr>
    </w:p>
    <w:p w:rsidR="00A44B40" w:rsidRDefault="00A44B40" w:rsidP="00A44B40">
      <w:pPr>
        <w:jc w:val="both"/>
      </w:pPr>
    </w:p>
    <w:sectPr w:rsidR="00A44B40" w:rsidSect="00886385">
      <w:footerReference w:type="default" r:id="rId11"/>
      <w:headerReference w:type="first" r:id="rId12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6B" w:rsidRDefault="00597B6B" w:rsidP="00015E62">
      <w:r>
        <w:separator/>
      </w:r>
    </w:p>
  </w:endnote>
  <w:endnote w:type="continuationSeparator" w:id="0">
    <w:p w:rsidR="00597B6B" w:rsidRDefault="00597B6B" w:rsidP="0001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10" w:rsidRPr="00634A98" w:rsidRDefault="0050298D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294110" w:rsidRPr="00684858" w:rsidRDefault="00826079">
    <w:pPr>
      <w:pStyle w:val="Stopka"/>
      <w:rPr>
        <w:sz w:val="18"/>
        <w:szCs w:val="18"/>
      </w:rPr>
    </w:pPr>
    <w:r>
      <w:rPr>
        <w:sz w:val="18"/>
        <w:szCs w:val="18"/>
      </w:rPr>
      <w:t>Maciej Koba</w:t>
    </w:r>
    <w:r w:rsidR="0050298D" w:rsidRPr="00684858">
      <w:rPr>
        <w:sz w:val="18"/>
        <w:szCs w:val="18"/>
      </w:rPr>
      <w:t xml:space="preserve"> – Dyrektor Wydziału Komunikacji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6B" w:rsidRDefault="00597B6B" w:rsidP="00015E62">
      <w:r>
        <w:separator/>
      </w:r>
    </w:p>
  </w:footnote>
  <w:footnote w:type="continuationSeparator" w:id="0">
    <w:p w:rsidR="00597B6B" w:rsidRDefault="00597B6B" w:rsidP="0001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681"/>
      <w:gridCol w:w="2569"/>
      <w:gridCol w:w="1975"/>
      <w:gridCol w:w="1922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DF51C8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22300" cy="717550"/>
                <wp:effectExtent l="0" t="0" r="6350" b="6350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114179" w:rsidRPr="00114179" w:rsidRDefault="0050298D" w:rsidP="00114179">
          <w:pPr>
            <w:pStyle w:val="Default"/>
            <w:jc w:val="both"/>
            <w:rPr>
              <w:bCs/>
              <w:color w:val="auto"/>
              <w:sz w:val="22"/>
              <w:szCs w:val="22"/>
            </w:rPr>
          </w:pPr>
          <w:r w:rsidRPr="00AE5735">
            <w:rPr>
              <w:sz w:val="22"/>
              <w:szCs w:val="22"/>
            </w:rPr>
            <w:t>Usługa</w:t>
          </w:r>
          <w:r w:rsidRPr="00114179">
            <w:rPr>
              <w:color w:val="auto"/>
              <w:sz w:val="22"/>
              <w:szCs w:val="22"/>
            </w:rPr>
            <w:t xml:space="preserve">:  </w:t>
          </w:r>
          <w:r w:rsidRPr="002F0F1C">
            <w:t xml:space="preserve">Rejestracja </w:t>
          </w:r>
          <w:r w:rsidR="00015E62" w:rsidRPr="002F0F1C">
            <w:t>czasowa</w:t>
          </w:r>
          <w:r w:rsidR="001B032A" w:rsidRPr="002F0F1C">
            <w:t xml:space="preserve"> pojazdu</w:t>
          </w:r>
          <w:r w:rsidR="00114179" w:rsidRPr="002F0F1C">
            <w:t xml:space="preserve"> w celu</w:t>
          </w:r>
          <w:r w:rsidR="00114179" w:rsidRPr="00114179">
            <w:rPr>
              <w:bCs/>
              <w:color w:val="auto"/>
              <w:sz w:val="22"/>
              <w:szCs w:val="22"/>
            </w:rPr>
            <w:t>:</w:t>
          </w:r>
        </w:p>
        <w:p w:rsidR="002F0F1C" w:rsidRDefault="002F0F1C" w:rsidP="00114179">
          <w:pPr>
            <w:pStyle w:val="Default"/>
            <w:jc w:val="both"/>
            <w:rPr>
              <w:color w:val="auto"/>
              <w:spacing w:val="3"/>
              <w:sz w:val="22"/>
              <w:szCs w:val="22"/>
              <w:shd w:val="clear" w:color="auto" w:fill="FFFFFF"/>
            </w:rPr>
          </w:pPr>
          <w:r>
            <w:rPr>
              <w:color w:val="auto"/>
              <w:spacing w:val="3"/>
              <w:sz w:val="22"/>
              <w:szCs w:val="22"/>
              <w:shd w:val="clear" w:color="auto" w:fill="FFFFFF"/>
            </w:rPr>
            <w:t>jego wywozu za granicę</w:t>
          </w:r>
        </w:p>
        <w:p w:rsidR="00114179" w:rsidRPr="00114179" w:rsidRDefault="002F0F1C" w:rsidP="00114179">
          <w:pPr>
            <w:pStyle w:val="Default"/>
            <w:jc w:val="both"/>
            <w:rPr>
              <w:color w:val="auto"/>
              <w:spacing w:val="3"/>
              <w:sz w:val="22"/>
              <w:szCs w:val="22"/>
              <w:shd w:val="clear" w:color="auto" w:fill="FFFFFF"/>
            </w:rPr>
          </w:pPr>
          <w:r>
            <w:rPr>
              <w:color w:val="auto"/>
              <w:spacing w:val="3"/>
              <w:sz w:val="22"/>
              <w:szCs w:val="22"/>
              <w:shd w:val="clear" w:color="auto" w:fill="FFFFFF"/>
            </w:rPr>
            <w:t xml:space="preserve">przejazd pojazdu </w:t>
          </w:r>
          <w:r w:rsidR="00114179" w:rsidRPr="00114179">
            <w:rPr>
              <w:color w:val="auto"/>
              <w:spacing w:val="3"/>
              <w:sz w:val="22"/>
              <w:szCs w:val="22"/>
              <w:shd w:val="clear" w:color="auto" w:fill="FFFFFF"/>
            </w:rPr>
            <w:t xml:space="preserve">z miejsca zakupu lub odbioru, </w:t>
          </w:r>
        </w:p>
        <w:p w:rsidR="00886385" w:rsidRPr="00C3375D" w:rsidRDefault="00114179" w:rsidP="00114179">
          <w:pPr>
            <w:pStyle w:val="Default"/>
            <w:jc w:val="both"/>
            <w:rPr>
              <w:sz w:val="22"/>
            </w:rPr>
          </w:pPr>
          <w:r w:rsidRPr="00114179">
            <w:rPr>
              <w:color w:val="auto"/>
              <w:spacing w:val="3"/>
              <w:sz w:val="22"/>
              <w:szCs w:val="22"/>
              <w:shd w:val="clear" w:color="auto" w:fill="FFFFFF"/>
            </w:rPr>
            <w:t>konieczność wykonania badania technicznego lub naprawy</w:t>
          </w:r>
          <w:r w:rsidR="001B032A">
            <w:rPr>
              <w:bCs/>
            </w:rPr>
            <w:t xml:space="preserve"> </w:t>
          </w:r>
        </w:p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597B6B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50298D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50298D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597B6B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50298D" w:rsidP="001C7972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>
            <w:rPr>
              <w:sz w:val="16"/>
            </w:rPr>
            <w:t>3</w:t>
          </w:r>
          <w:r w:rsidR="001B032A">
            <w:rPr>
              <w:sz w:val="16"/>
            </w:rPr>
            <w:t>8</w:t>
          </w:r>
          <w:r>
            <w:rPr>
              <w:sz w:val="16"/>
            </w:rPr>
            <w:t>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50298D" w:rsidP="001C7972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5B141F">
            <w:rPr>
              <w:sz w:val="16"/>
            </w:rPr>
            <w:t xml:space="preserve"> </w:t>
          </w:r>
          <w:r w:rsidR="00714CF1">
            <w:rPr>
              <w:sz w:val="16"/>
            </w:rPr>
            <w:t>8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50298D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714CF1" w:rsidP="001C7972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11</w:t>
          </w:r>
          <w:r w:rsidR="005B141F">
            <w:rPr>
              <w:color w:val="808080"/>
              <w:sz w:val="16"/>
            </w:rPr>
            <w:t>.</w:t>
          </w:r>
          <w:r>
            <w:rPr>
              <w:color w:val="808080"/>
              <w:sz w:val="16"/>
            </w:rPr>
            <w:t>05</w:t>
          </w:r>
          <w:r w:rsidR="005B141F">
            <w:rPr>
              <w:color w:val="808080"/>
              <w:sz w:val="16"/>
            </w:rPr>
            <w:t>.202</w:t>
          </w:r>
          <w:r>
            <w:rPr>
              <w:color w:val="808080"/>
              <w:sz w:val="16"/>
            </w:rPr>
            <w:t>3</w:t>
          </w:r>
          <w:r w:rsidR="001B032A">
            <w:rPr>
              <w:color w:val="808080"/>
              <w:sz w:val="16"/>
            </w:rPr>
            <w:t xml:space="preserve"> r.</w:t>
          </w:r>
        </w:p>
      </w:tc>
    </w:tr>
  </w:tbl>
  <w:p w:rsidR="00886385" w:rsidRDefault="00597B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143A"/>
    <w:multiLevelType w:val="multilevel"/>
    <w:tmpl w:val="4FB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12102"/>
    <w:multiLevelType w:val="hybridMultilevel"/>
    <w:tmpl w:val="51489FB2"/>
    <w:lvl w:ilvl="0" w:tplc="15F48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62"/>
    <w:rsid w:val="00015E62"/>
    <w:rsid w:val="000626CB"/>
    <w:rsid w:val="00114179"/>
    <w:rsid w:val="00175E0B"/>
    <w:rsid w:val="001B032A"/>
    <w:rsid w:val="001E4CCD"/>
    <w:rsid w:val="001F165D"/>
    <w:rsid w:val="00221B75"/>
    <w:rsid w:val="0022368F"/>
    <w:rsid w:val="00246E21"/>
    <w:rsid w:val="002F0F1C"/>
    <w:rsid w:val="003848DC"/>
    <w:rsid w:val="003A068C"/>
    <w:rsid w:val="003A6C46"/>
    <w:rsid w:val="003C6193"/>
    <w:rsid w:val="00454F33"/>
    <w:rsid w:val="0050298D"/>
    <w:rsid w:val="00597B6B"/>
    <w:rsid w:val="005A3C8C"/>
    <w:rsid w:val="005B141F"/>
    <w:rsid w:val="005E2B5D"/>
    <w:rsid w:val="00646FFA"/>
    <w:rsid w:val="00684BDB"/>
    <w:rsid w:val="006919D6"/>
    <w:rsid w:val="00714CF1"/>
    <w:rsid w:val="007345A6"/>
    <w:rsid w:val="0074306D"/>
    <w:rsid w:val="007754DB"/>
    <w:rsid w:val="007B2DFB"/>
    <w:rsid w:val="007D5855"/>
    <w:rsid w:val="0082498F"/>
    <w:rsid w:val="00826079"/>
    <w:rsid w:val="00843C7A"/>
    <w:rsid w:val="00846F3F"/>
    <w:rsid w:val="00877EEC"/>
    <w:rsid w:val="008903BA"/>
    <w:rsid w:val="009C415E"/>
    <w:rsid w:val="009D0136"/>
    <w:rsid w:val="009E2973"/>
    <w:rsid w:val="00A17781"/>
    <w:rsid w:val="00A3374F"/>
    <w:rsid w:val="00A44B40"/>
    <w:rsid w:val="00AA6069"/>
    <w:rsid w:val="00B14430"/>
    <w:rsid w:val="00B61E8F"/>
    <w:rsid w:val="00BB75D8"/>
    <w:rsid w:val="00CB125A"/>
    <w:rsid w:val="00CD2833"/>
    <w:rsid w:val="00D5326A"/>
    <w:rsid w:val="00D65CC6"/>
    <w:rsid w:val="00DF51C8"/>
    <w:rsid w:val="00E12A3C"/>
    <w:rsid w:val="00E16FC3"/>
    <w:rsid w:val="00E431B1"/>
    <w:rsid w:val="00E531D6"/>
    <w:rsid w:val="00ED78CE"/>
    <w:rsid w:val="00F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E1634"/>
  <w15:docId w15:val="{2F7D8728-4587-4C8A-97AB-B525C31E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E6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15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5E62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E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E6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015E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15E6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1B032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B032A"/>
  </w:style>
  <w:style w:type="character" w:styleId="Pogrubienie">
    <w:name w:val="Strong"/>
    <w:basedOn w:val="Domylnaczcionkaakapitu"/>
    <w:uiPriority w:val="99"/>
    <w:qFormat/>
    <w:rsid w:val="001B032A"/>
    <w:rPr>
      <w:b/>
      <w:bCs/>
    </w:rPr>
  </w:style>
  <w:style w:type="paragraph" w:styleId="NormalnyWeb">
    <w:name w:val="Normal (Web)"/>
    <w:basedOn w:val="Normalny"/>
    <w:uiPriority w:val="99"/>
    <w:unhideWhenUsed/>
    <w:rsid w:val="001B032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1B032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D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DF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eu/dopuszczenie-jednostkow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.warszawa.pl/sites/default/files/wniosek_o_rejestracje-wyrejestrowanie_pojazdu_2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o@powiatwrocla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wroclaw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Michal Oktobrowicz</cp:lastModifiedBy>
  <cp:revision>2</cp:revision>
  <cp:lastPrinted>2020-12-21T13:29:00Z</cp:lastPrinted>
  <dcterms:created xsi:type="dcterms:W3CDTF">2023-05-11T12:39:00Z</dcterms:created>
  <dcterms:modified xsi:type="dcterms:W3CDTF">2023-05-11T12:39:00Z</dcterms:modified>
</cp:coreProperties>
</file>