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F82" w:rsidRDefault="00466F82" w:rsidP="00466F82">
      <w:pPr>
        <w:pStyle w:val="Default"/>
      </w:pPr>
    </w:p>
    <w:p w:rsidR="00466F82" w:rsidRDefault="00466F82" w:rsidP="00466F82">
      <w:pPr>
        <w:pStyle w:val="Default"/>
      </w:pPr>
      <w:r>
        <w:t xml:space="preserve"> </w:t>
      </w:r>
    </w:p>
    <w:p w:rsidR="00466F82" w:rsidRDefault="00466F82" w:rsidP="00466F82">
      <w:pPr>
        <w:pStyle w:val="Default"/>
        <w:rPr>
          <w:b/>
          <w:bCs/>
          <w:color w:val="000009"/>
          <w:sz w:val="23"/>
          <w:szCs w:val="23"/>
        </w:rPr>
      </w:pPr>
    </w:p>
    <w:p w:rsidR="00466F82" w:rsidRDefault="00466F82" w:rsidP="00466F82">
      <w:pPr>
        <w:pStyle w:val="Default"/>
        <w:rPr>
          <w:b/>
          <w:bCs/>
          <w:color w:val="000009"/>
          <w:sz w:val="23"/>
          <w:szCs w:val="23"/>
        </w:rPr>
      </w:pPr>
    </w:p>
    <w:p w:rsidR="00466F82" w:rsidRDefault="00466F82" w:rsidP="00466F82">
      <w:pPr>
        <w:pStyle w:val="Default"/>
        <w:rPr>
          <w:b/>
          <w:bCs/>
          <w:color w:val="000009"/>
          <w:sz w:val="23"/>
          <w:szCs w:val="23"/>
        </w:rPr>
      </w:pPr>
    </w:p>
    <w:p w:rsidR="00466F82" w:rsidRDefault="00466F82" w:rsidP="00466F82">
      <w:pPr>
        <w:pStyle w:val="Default"/>
        <w:rPr>
          <w:b/>
          <w:bCs/>
          <w:color w:val="000009"/>
          <w:sz w:val="23"/>
          <w:szCs w:val="23"/>
        </w:rPr>
      </w:pPr>
    </w:p>
    <w:p w:rsidR="00466F82" w:rsidRDefault="00466F82" w:rsidP="00466F82">
      <w:pPr>
        <w:pStyle w:val="Default"/>
        <w:rPr>
          <w:b/>
          <w:bCs/>
          <w:color w:val="000009"/>
          <w:sz w:val="23"/>
          <w:szCs w:val="23"/>
        </w:rPr>
      </w:pPr>
    </w:p>
    <w:p w:rsidR="00466F82" w:rsidRPr="00A13949" w:rsidRDefault="00466F82" w:rsidP="00466F82">
      <w:pPr>
        <w:pStyle w:val="Default"/>
        <w:jc w:val="center"/>
        <w:rPr>
          <w:b/>
          <w:bCs/>
          <w:color w:val="000009"/>
          <w:sz w:val="28"/>
          <w:szCs w:val="28"/>
        </w:rPr>
      </w:pPr>
      <w:r w:rsidRPr="00A13949">
        <w:rPr>
          <w:b/>
          <w:bCs/>
          <w:color w:val="000009"/>
          <w:sz w:val="28"/>
          <w:szCs w:val="28"/>
        </w:rPr>
        <w:t>OBWIESZCZENIE</w:t>
      </w:r>
    </w:p>
    <w:p w:rsidR="00A13949" w:rsidRDefault="00A13949" w:rsidP="00466F82">
      <w:pPr>
        <w:pStyle w:val="Default"/>
        <w:jc w:val="center"/>
        <w:rPr>
          <w:color w:val="000009"/>
          <w:sz w:val="23"/>
          <w:szCs w:val="23"/>
        </w:rPr>
      </w:pPr>
    </w:p>
    <w:p w:rsidR="00466F82" w:rsidRDefault="00324028" w:rsidP="00324028">
      <w:pPr>
        <w:pStyle w:val="Default"/>
        <w:jc w:val="both"/>
        <w:rPr>
          <w:sz w:val="22"/>
          <w:szCs w:val="22"/>
        </w:rPr>
      </w:pPr>
      <w:r>
        <w:rPr>
          <w:sz w:val="22"/>
          <w:szCs w:val="22"/>
        </w:rPr>
        <w:t xml:space="preserve"> </w:t>
      </w:r>
      <w:r w:rsidR="00466F82">
        <w:rPr>
          <w:sz w:val="22"/>
          <w:szCs w:val="22"/>
        </w:rPr>
        <w:t xml:space="preserve">Zgodnie z art. 72 ust. 6 ustawy z dnia 3 października 2008 r. o udostępnianiu informacji o s środowisku i jego ochronie, udziale społeczeństwa w ochronie środowiska oraz o ocenach oddziaływania na środowisko, informuję, że w dniu </w:t>
      </w:r>
      <w:r w:rsidR="00370D67">
        <w:rPr>
          <w:sz w:val="22"/>
          <w:szCs w:val="22"/>
        </w:rPr>
        <w:t>14 maja</w:t>
      </w:r>
      <w:r w:rsidR="00466F82">
        <w:rPr>
          <w:sz w:val="22"/>
          <w:szCs w:val="22"/>
        </w:rPr>
        <w:t xml:space="preserve"> 2025 r. wydana została decyzja Starosty Powiatu Wrocławskiego nr </w:t>
      </w:r>
      <w:r w:rsidR="00370D67">
        <w:rPr>
          <w:sz w:val="22"/>
          <w:szCs w:val="22"/>
        </w:rPr>
        <w:t>902</w:t>
      </w:r>
      <w:r w:rsidR="00466F82">
        <w:rPr>
          <w:sz w:val="22"/>
          <w:szCs w:val="22"/>
        </w:rPr>
        <w:t xml:space="preserve">/2025, zatwierdzająca projekt zagospodarowania terenu i projekt </w:t>
      </w:r>
      <w:proofErr w:type="spellStart"/>
      <w:r w:rsidR="00466F82">
        <w:rPr>
          <w:sz w:val="22"/>
          <w:szCs w:val="22"/>
        </w:rPr>
        <w:t>architektoniczno</w:t>
      </w:r>
      <w:proofErr w:type="spellEnd"/>
      <w:r w:rsidR="00466F82">
        <w:rPr>
          <w:sz w:val="22"/>
          <w:szCs w:val="22"/>
        </w:rPr>
        <w:t xml:space="preserve"> – budowlany oraz udzielająca pozwolenia na budowę:</w:t>
      </w:r>
    </w:p>
    <w:p w:rsidR="00370D67" w:rsidRPr="00370D67" w:rsidRDefault="00370D67" w:rsidP="00370D67">
      <w:pPr>
        <w:pStyle w:val="Default"/>
        <w:jc w:val="both"/>
        <w:rPr>
          <w:b/>
          <w:bCs/>
          <w:sz w:val="22"/>
          <w:szCs w:val="22"/>
        </w:rPr>
      </w:pPr>
      <w:r w:rsidRPr="00370D67">
        <w:rPr>
          <w:b/>
          <w:bCs/>
          <w:sz w:val="22"/>
          <w:szCs w:val="22"/>
        </w:rPr>
        <w:t xml:space="preserve">gazociągu podwyższonego średniego ciśnienia DN200mm MOP 1,6 </w:t>
      </w:r>
      <w:proofErr w:type="spellStart"/>
      <w:r w:rsidRPr="00370D67">
        <w:rPr>
          <w:b/>
          <w:bCs/>
          <w:sz w:val="22"/>
          <w:szCs w:val="22"/>
        </w:rPr>
        <w:t>MPa</w:t>
      </w:r>
      <w:proofErr w:type="spellEnd"/>
      <w:r>
        <w:rPr>
          <w:b/>
          <w:bCs/>
          <w:sz w:val="22"/>
          <w:szCs w:val="22"/>
        </w:rPr>
        <w:t xml:space="preserve"> </w:t>
      </w:r>
      <w:r w:rsidRPr="00370D67">
        <w:rPr>
          <w:b/>
          <w:bCs/>
          <w:sz w:val="22"/>
          <w:szCs w:val="22"/>
        </w:rPr>
        <w:t>wraz z infrastrukturą towarzyszącą w ramach inwestycji: „Modernizacja gazociągu DN200mm, MOP1,6MPa relacji Kębłowice-Kąty wrocławskie” – Etap I,</w:t>
      </w:r>
    </w:p>
    <w:p w:rsidR="00370D67" w:rsidRPr="00370D67" w:rsidRDefault="00370D67" w:rsidP="00370D67">
      <w:pPr>
        <w:pStyle w:val="Default"/>
        <w:jc w:val="both"/>
        <w:rPr>
          <w:b/>
          <w:bCs/>
          <w:sz w:val="22"/>
          <w:szCs w:val="22"/>
        </w:rPr>
      </w:pPr>
      <w:r w:rsidRPr="00370D67">
        <w:rPr>
          <w:b/>
          <w:bCs/>
          <w:sz w:val="22"/>
          <w:szCs w:val="22"/>
        </w:rPr>
        <w:t>na dz. nr 332, 379, 392, 397/2, 400/1, obręb ewidencyjny 0022 Sadowice,</w:t>
      </w:r>
    </w:p>
    <w:p w:rsidR="00370D67" w:rsidRPr="00370D67" w:rsidRDefault="00370D67" w:rsidP="00370D67">
      <w:pPr>
        <w:pStyle w:val="Default"/>
        <w:jc w:val="both"/>
        <w:rPr>
          <w:b/>
          <w:bCs/>
          <w:sz w:val="22"/>
          <w:szCs w:val="22"/>
        </w:rPr>
      </w:pPr>
      <w:r w:rsidRPr="00370D67">
        <w:rPr>
          <w:b/>
          <w:bCs/>
          <w:sz w:val="22"/>
          <w:szCs w:val="22"/>
        </w:rPr>
        <w:t>na dz. nr 142/24, 141, 133/11, 133/6, obręb ewidencyjny 0021 Sadków,</w:t>
      </w:r>
    </w:p>
    <w:p w:rsidR="00370D67" w:rsidRPr="00370D67" w:rsidRDefault="00370D67" w:rsidP="00370D67">
      <w:pPr>
        <w:pStyle w:val="Default"/>
        <w:jc w:val="both"/>
        <w:rPr>
          <w:b/>
          <w:bCs/>
          <w:sz w:val="22"/>
          <w:szCs w:val="22"/>
        </w:rPr>
      </w:pPr>
      <w:r w:rsidRPr="00370D67">
        <w:rPr>
          <w:b/>
          <w:bCs/>
          <w:sz w:val="22"/>
          <w:szCs w:val="22"/>
        </w:rPr>
        <w:t>na dz. nr 58, 66, 85/1, 85/2, 78, 79/2, 84, 82/1, 83, 163/2, 160/2, 162, 164, 161/1, 161/2, 159, 124/1, 127/2, 128, 129, 130, 123/2, 121/2, 122/2, 52/1, 53/2, 3/1, obręb ewidencyjny 0027 Sośnica-Różaniec,</w:t>
      </w:r>
    </w:p>
    <w:p w:rsidR="00370D67" w:rsidRPr="00370D67" w:rsidRDefault="00370D67" w:rsidP="00370D67">
      <w:pPr>
        <w:pStyle w:val="Default"/>
        <w:jc w:val="both"/>
        <w:rPr>
          <w:b/>
          <w:bCs/>
          <w:sz w:val="22"/>
          <w:szCs w:val="22"/>
        </w:rPr>
      </w:pPr>
      <w:r w:rsidRPr="00370D67">
        <w:rPr>
          <w:b/>
          <w:bCs/>
          <w:sz w:val="22"/>
          <w:szCs w:val="22"/>
        </w:rPr>
        <w:t>jednostki ewidencyjnej 022304</w:t>
      </w:r>
      <w:bookmarkStart w:id="0" w:name="_GoBack"/>
      <w:bookmarkEnd w:id="0"/>
      <w:r w:rsidRPr="00370D67">
        <w:rPr>
          <w:b/>
          <w:bCs/>
          <w:sz w:val="22"/>
          <w:szCs w:val="22"/>
        </w:rPr>
        <w:t>_5 Kąty Wrocławskie,</w:t>
      </w:r>
    </w:p>
    <w:p w:rsidR="00324028" w:rsidRPr="00BB34B6" w:rsidRDefault="00370D67" w:rsidP="00370D67">
      <w:pPr>
        <w:pStyle w:val="Default"/>
        <w:jc w:val="both"/>
        <w:rPr>
          <w:b/>
          <w:bCs/>
          <w:sz w:val="22"/>
          <w:szCs w:val="22"/>
        </w:rPr>
      </w:pPr>
      <w:r w:rsidRPr="00370D67">
        <w:rPr>
          <w:b/>
          <w:bCs/>
          <w:sz w:val="22"/>
          <w:szCs w:val="22"/>
        </w:rPr>
        <w:t>oraz na dz. nr 2465, 2464, 2462, 2459, 2456, 2443, 2440, 2444, 2445, 2442, 2439, 2429, 1327, 1320, 1372, 1308, 1305, 1301, 1291, 1473, 1472, 1441, 1387, 1380, 1382, obręb ewidencyjny 0001 Kąty Wrocławskie, jednostki ewidencyjnej 022304_4 Kąty Wrocławskie.</w:t>
      </w:r>
      <w:r>
        <w:rPr>
          <w:b/>
          <w:bCs/>
          <w:sz w:val="22"/>
          <w:szCs w:val="22"/>
        </w:rPr>
        <w:t xml:space="preserve"> </w:t>
      </w:r>
      <w:r w:rsidR="00466F82">
        <w:rPr>
          <w:sz w:val="22"/>
          <w:szCs w:val="22"/>
        </w:rPr>
        <w:t xml:space="preserve">która została poprzedzona </w:t>
      </w:r>
      <w:r w:rsidR="008813EA" w:rsidRPr="00BB34B6">
        <w:rPr>
          <w:sz w:val="22"/>
          <w:szCs w:val="22"/>
        </w:rPr>
        <w:t>decyzją</w:t>
      </w:r>
      <w:r w:rsidR="00BB34B6" w:rsidRPr="00BB34B6">
        <w:rPr>
          <w:sz w:val="22"/>
          <w:szCs w:val="22"/>
        </w:rPr>
        <w:t xml:space="preserve"> </w:t>
      </w:r>
      <w:r w:rsidRPr="00370D67">
        <w:rPr>
          <w:sz w:val="22"/>
          <w:szCs w:val="22"/>
        </w:rPr>
        <w:t>Regionalnego Dyrektora Ochrony Środowiska we Wrocławiu nr WOOŚ.420.51.2018.AMK.7 z dnia 18 lipca 2018 r. o środowiskowych uwarunkowaniach;</w:t>
      </w:r>
    </w:p>
    <w:p w:rsidR="00324028" w:rsidRDefault="00324028" w:rsidP="00324028">
      <w:pPr>
        <w:pStyle w:val="Default"/>
        <w:jc w:val="both"/>
        <w:rPr>
          <w:sz w:val="22"/>
          <w:szCs w:val="22"/>
        </w:rPr>
      </w:pPr>
    </w:p>
    <w:p w:rsidR="00466F82" w:rsidRDefault="00466F82" w:rsidP="00370D67">
      <w:pPr>
        <w:pStyle w:val="Default"/>
        <w:jc w:val="both"/>
        <w:rPr>
          <w:b/>
          <w:bCs/>
          <w:color w:val="000009"/>
          <w:sz w:val="23"/>
          <w:szCs w:val="23"/>
        </w:rPr>
      </w:pPr>
      <w:r>
        <w:rPr>
          <w:sz w:val="22"/>
          <w:szCs w:val="22"/>
        </w:rPr>
        <w:t xml:space="preserve">Inwestor: </w:t>
      </w:r>
      <w:r w:rsidR="00370D67" w:rsidRPr="00370D67">
        <w:rPr>
          <w:b/>
          <w:bCs/>
          <w:color w:val="000009"/>
          <w:sz w:val="23"/>
          <w:szCs w:val="23"/>
        </w:rPr>
        <w:t>Polska Spółka Gazownictwa Sp. z o.o., z/s: ul. Wojciecha Bandrowskiego 16, 33-100 Tarnów</w:t>
      </w:r>
    </w:p>
    <w:p w:rsidR="00324028" w:rsidRDefault="00324028" w:rsidP="00324028">
      <w:pPr>
        <w:pStyle w:val="Default"/>
        <w:jc w:val="both"/>
        <w:rPr>
          <w:color w:val="000009"/>
          <w:sz w:val="23"/>
          <w:szCs w:val="23"/>
        </w:rPr>
      </w:pPr>
    </w:p>
    <w:p w:rsidR="00466F82" w:rsidRDefault="00466F82" w:rsidP="00324028">
      <w:pPr>
        <w:pStyle w:val="Default"/>
        <w:jc w:val="both"/>
        <w:rPr>
          <w:sz w:val="22"/>
          <w:szCs w:val="22"/>
        </w:rPr>
      </w:pPr>
      <w:r w:rsidRPr="00324028">
        <w:rPr>
          <w:bCs/>
          <w:sz w:val="22"/>
          <w:szCs w:val="22"/>
        </w:rPr>
        <w:t>W związku z powyższym informuję, że</w:t>
      </w:r>
      <w:r w:rsidR="00324028">
        <w:rPr>
          <w:sz w:val="22"/>
          <w:szCs w:val="22"/>
        </w:rPr>
        <w:t xml:space="preserve"> </w:t>
      </w:r>
      <w:r w:rsidR="00A13949">
        <w:rPr>
          <w:sz w:val="22"/>
          <w:szCs w:val="22"/>
        </w:rPr>
        <w:t>treść</w:t>
      </w:r>
      <w:r>
        <w:rPr>
          <w:sz w:val="22"/>
          <w:szCs w:val="22"/>
        </w:rPr>
        <w:t xml:space="preserve"> decyzji o pozwoleniu na budowę została udostępniona z dniem </w:t>
      </w:r>
      <w:r w:rsidR="00370D67">
        <w:rPr>
          <w:sz w:val="22"/>
          <w:szCs w:val="22"/>
        </w:rPr>
        <w:t>14 maja</w:t>
      </w:r>
      <w:r>
        <w:rPr>
          <w:sz w:val="22"/>
          <w:szCs w:val="22"/>
        </w:rPr>
        <w:t xml:space="preserve"> 2025 r. na okres 14 dni w Biuletynie Informacji Publicznej na stronie tutejszego organu.</w:t>
      </w:r>
    </w:p>
    <w:p w:rsidR="00324028" w:rsidRDefault="00324028" w:rsidP="00324028">
      <w:pPr>
        <w:pStyle w:val="Default"/>
        <w:jc w:val="both"/>
        <w:rPr>
          <w:sz w:val="22"/>
          <w:szCs w:val="22"/>
        </w:rPr>
      </w:pPr>
    </w:p>
    <w:p w:rsidR="009165B5" w:rsidRDefault="00466F82" w:rsidP="00324028">
      <w:pPr>
        <w:jc w:val="both"/>
      </w:pPr>
      <w:r>
        <w:t xml:space="preserve">Z dokumentacją sprawy </w:t>
      </w:r>
      <w:r w:rsidR="00A13949">
        <w:t>można</w:t>
      </w:r>
      <w:r>
        <w:t xml:space="preserve"> </w:t>
      </w:r>
      <w:r w:rsidR="00A13949">
        <w:t>zapoznać</w:t>
      </w:r>
      <w:r>
        <w:t xml:space="preserve"> się w siedzibie organu przy ul. </w:t>
      </w:r>
      <w:r w:rsidR="00A13949">
        <w:t>Kościuszki</w:t>
      </w:r>
      <w:r>
        <w:t xml:space="preserve"> 131 we Wrocławiu w Wydziale Architektury i Budownictwa w godzinach urzędowania, po </w:t>
      </w:r>
      <w:r w:rsidR="00A13949">
        <w:t>wcześniejszym</w:t>
      </w:r>
      <w:r>
        <w:t xml:space="preserve"> ustaleniu terminu spotkania.</w:t>
      </w:r>
    </w:p>
    <w:sectPr w:rsidR="009165B5" w:rsidSect="00466F82">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82"/>
    <w:rsid w:val="00324028"/>
    <w:rsid w:val="00370D67"/>
    <w:rsid w:val="00450421"/>
    <w:rsid w:val="00466F82"/>
    <w:rsid w:val="008813EA"/>
    <w:rsid w:val="009165B5"/>
    <w:rsid w:val="00A13949"/>
    <w:rsid w:val="00BB34B6"/>
    <w:rsid w:val="00C5570A"/>
    <w:rsid w:val="00C87F1E"/>
    <w:rsid w:val="00CD4DD0"/>
    <w:rsid w:val="00FD22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E277"/>
  <w15:chartTrackingRefBased/>
  <w15:docId w15:val="{A74337EC-F971-406C-A08A-41F1C141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66F8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1717</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Kwitowska-Formanowska</dc:creator>
  <cp:keywords/>
  <dc:description/>
  <cp:lastModifiedBy>Anna Kwitowska-Formanowska</cp:lastModifiedBy>
  <cp:revision>2</cp:revision>
  <cp:lastPrinted>2025-04-25T09:30:00Z</cp:lastPrinted>
  <dcterms:created xsi:type="dcterms:W3CDTF">2025-05-14T11:39:00Z</dcterms:created>
  <dcterms:modified xsi:type="dcterms:W3CDTF">2025-05-14T11:39:00Z</dcterms:modified>
</cp:coreProperties>
</file>