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46" w:rsidRPr="00ED70D9" w:rsidRDefault="003C4746" w:rsidP="00A001F2">
      <w:pPr>
        <w:spacing w:after="0"/>
        <w:jc w:val="right"/>
        <w:rPr>
          <w:rFonts w:ascii="Arial" w:eastAsia="Calibri" w:hAnsi="Arial" w:cs="Arial"/>
          <w:b/>
          <w:bCs/>
          <w:sz w:val="18"/>
        </w:rPr>
      </w:pPr>
      <w:r w:rsidRPr="00ED70D9">
        <w:rPr>
          <w:rFonts w:ascii="Arial" w:eastAsia="Calibri" w:hAnsi="Arial" w:cs="Arial"/>
          <w:b/>
          <w:bCs/>
          <w:sz w:val="18"/>
        </w:rPr>
        <w:t>Załącznik 2.2 do SIWZ</w:t>
      </w:r>
    </w:p>
    <w:p w:rsidR="00A37301" w:rsidRPr="00A001F2" w:rsidRDefault="00A37301" w:rsidP="00A001F2">
      <w:pPr>
        <w:spacing w:after="0"/>
        <w:jc w:val="right"/>
        <w:rPr>
          <w:rFonts w:ascii="Arial" w:eastAsia="Calibri" w:hAnsi="Arial" w:cs="Arial"/>
          <w:b/>
          <w:bCs/>
          <w:color w:val="00B050"/>
          <w:sz w:val="18"/>
          <w:szCs w:val="20"/>
        </w:rPr>
      </w:pPr>
      <w:r w:rsidRPr="00A001F2">
        <w:rPr>
          <w:rFonts w:ascii="Arial" w:eastAsia="Calibri" w:hAnsi="Arial" w:cs="Arial"/>
          <w:b/>
          <w:bCs/>
          <w:color w:val="00B050"/>
          <w:sz w:val="18"/>
          <w:szCs w:val="20"/>
        </w:rPr>
        <w:t xml:space="preserve">                                                                                (po modyfikacji z dnia 03.10.2019 r.)</w:t>
      </w:r>
    </w:p>
    <w:p w:rsidR="00E502B3" w:rsidRDefault="00E502B3" w:rsidP="00ED70D9">
      <w:pPr>
        <w:spacing w:line="360" w:lineRule="auto"/>
        <w:rPr>
          <w:rFonts w:ascii="Arial" w:hAnsi="Arial" w:cs="Arial"/>
          <w:b/>
          <w:iCs/>
          <w:sz w:val="18"/>
          <w:szCs w:val="18"/>
        </w:rPr>
      </w:pPr>
    </w:p>
    <w:p w:rsidR="00270F7C" w:rsidRPr="00ED70D9" w:rsidRDefault="00270F7C" w:rsidP="00ED70D9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ED70D9">
        <w:rPr>
          <w:rFonts w:ascii="Arial" w:hAnsi="Arial" w:cs="Arial"/>
          <w:b/>
          <w:iCs/>
          <w:sz w:val="18"/>
          <w:szCs w:val="18"/>
        </w:rPr>
        <w:t>Nr sprawy: SP.ZP.272.</w:t>
      </w:r>
      <w:r w:rsidR="00ED70D9">
        <w:rPr>
          <w:rFonts w:ascii="Arial" w:hAnsi="Arial" w:cs="Arial"/>
          <w:b/>
          <w:iCs/>
          <w:sz w:val="18"/>
          <w:szCs w:val="18"/>
        </w:rPr>
        <w:t>51</w:t>
      </w:r>
      <w:r w:rsidRPr="00ED70D9">
        <w:rPr>
          <w:rFonts w:ascii="Arial" w:hAnsi="Arial" w:cs="Arial"/>
          <w:b/>
          <w:iCs/>
          <w:sz w:val="18"/>
          <w:szCs w:val="18"/>
        </w:rPr>
        <w:t>.2019.II.DT</w:t>
      </w:r>
    </w:p>
    <w:p w:rsidR="005D405A" w:rsidRPr="00270F7C" w:rsidRDefault="005D405A" w:rsidP="002159A6">
      <w:pPr>
        <w:spacing w:before="120" w:line="240" w:lineRule="auto"/>
        <w:jc w:val="center"/>
        <w:rPr>
          <w:rFonts w:ascii="Arial" w:eastAsia="Calibri" w:hAnsi="Arial" w:cs="Arial"/>
          <w:b/>
          <w:sz w:val="28"/>
        </w:rPr>
      </w:pPr>
      <w:r w:rsidRPr="00270F7C">
        <w:rPr>
          <w:rFonts w:ascii="Arial" w:eastAsia="Calibri" w:hAnsi="Arial" w:cs="Arial"/>
          <w:b/>
          <w:bCs/>
          <w:sz w:val="28"/>
        </w:rPr>
        <w:t>SPECYFIKACJA TECHNICZNA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6491"/>
        <w:gridCol w:w="2092"/>
      </w:tblGrid>
      <w:tr w:rsidR="005D405A" w:rsidRPr="000C1919" w:rsidTr="00270F7C">
        <w:trPr>
          <w:trHeight w:val="75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159A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Marka:</w:t>
            </w: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  …………………………………..</w:t>
            </w:r>
          </w:p>
          <w:p w:rsidR="005D405A" w:rsidRPr="000C1919" w:rsidRDefault="005D405A" w:rsidP="002159A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Model:</w:t>
            </w: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 xml:space="preserve">  …………………………………..</w:t>
            </w:r>
          </w:p>
        </w:tc>
      </w:tr>
      <w:tr w:rsidR="005D405A" w:rsidRPr="000C1919" w:rsidTr="002A5329">
        <w:trPr>
          <w:trHeight w:val="36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270F7C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Minimalne parametry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B962F3" w:rsidP="002A5329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Proszę zaznaczyć </w:t>
            </w:r>
            <w:r w:rsidR="00270F7C"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tak/</w:t>
            </w:r>
            <w:r w:rsidR="0038254F"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nie</w:t>
            </w: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 lub podać </w:t>
            </w:r>
            <w:r w:rsidRPr="000C1919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br/>
              <w:t>wartość liczbową</w:t>
            </w:r>
          </w:p>
        </w:tc>
      </w:tr>
      <w:tr w:rsidR="005D405A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38254F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="005D405A" w:rsidRPr="000C1919">
              <w:rPr>
                <w:rFonts w:ascii="Arial" w:hAnsi="Arial" w:cs="Arial"/>
                <w:sz w:val="18"/>
                <w:szCs w:val="18"/>
                <w:lang w:eastAsia="pl-PL"/>
              </w:rPr>
              <w:t>ojazd fab</w:t>
            </w:r>
            <w:r w:rsidR="00F55B83" w:rsidRPr="000C191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rycznie nowy, rok produkcji </w:t>
            </w:r>
            <w:r w:rsidR="005D405A" w:rsidRPr="000C1919">
              <w:rPr>
                <w:rFonts w:ascii="Arial" w:hAnsi="Arial" w:cs="Arial"/>
                <w:sz w:val="18"/>
                <w:szCs w:val="18"/>
                <w:lang w:eastAsia="pl-PL"/>
              </w:rPr>
              <w:t>201</w:t>
            </w:r>
            <w:r w:rsidR="00CF78D8" w:rsidRPr="000C1919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E951B9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………………..</w:t>
            </w:r>
          </w:p>
        </w:tc>
      </w:tr>
      <w:tr w:rsidR="005D405A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BC4408" w:rsidP="002159A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nadwozie 5-drzwiowe typu </w:t>
            </w:r>
            <w:r w:rsidR="00B962F3" w:rsidRPr="000C1919">
              <w:rPr>
                <w:rFonts w:ascii="Arial" w:hAnsi="Arial" w:cs="Arial"/>
                <w:sz w:val="18"/>
                <w:szCs w:val="18"/>
                <w:lang w:eastAsia="pl-PL"/>
              </w:rPr>
              <w:t>mini</w:t>
            </w: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van, całkowicie przeszklone,</w:t>
            </w:r>
            <w:r w:rsidR="00B962F3" w:rsidRPr="000C1919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drzwi przesuwne po obu stronach nadwozia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E951B9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5D405A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5D405A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05A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rozstaw osi min. 2600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1B9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………………..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rejestracja pojazdu na 5 osób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>silnik wysokoprężny o pojemności min. 1400 cm3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mocy maksymalnej min. 70 kW </w:t>
            </w:r>
            <w:r w:rsidRPr="000C191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 cm3</w:t>
            </w:r>
          </w:p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…………… kW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silnik spełniający normę emisji spalin </w:t>
            </w: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Euro 6.2</w:t>
            </w: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tj. spełniający odpowiednie kryteria dot. emisji: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-</w:t>
            </w: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tlenków węgla,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tlenków azotu,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cząstek stałych, </w:t>
            </w:r>
          </w:p>
          <w:p w:rsidR="000A25AB" w:rsidRPr="000C1919" w:rsidRDefault="000A25AB" w:rsidP="002159A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1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węglowodorów;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zużycie energii – spalanie  w cyklu mieszanym nie więcej niż </w:t>
            </w: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br/>
            </w: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6,0 l/100 km</w:t>
            </w: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(wg nomy WLTP)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270F7C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………</w:t>
            </w:r>
            <w:r w:rsidR="000A25AB"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l/100 km</w:t>
            </w:r>
          </w:p>
        </w:tc>
      </w:tr>
      <w:tr w:rsidR="000A25AB" w:rsidRPr="000C1919" w:rsidTr="00B962F3">
        <w:trPr>
          <w:trHeight w:val="30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skrzynia biegów manualna, min. 5 – biegowa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ABS +ASR + ESP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3A4C5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min. 6 poduszek powietrznych: </w:t>
            </w:r>
          </w:p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kierowcy i pasażera, przednie boczne + przednie kurtyny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wielofunkcyjna kierownica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radio +</w:t>
            </w:r>
            <w:r w:rsidRPr="000C1919">
              <w:rPr>
                <w:rFonts w:ascii="Arial" w:eastAsia="Calibri" w:hAnsi="Arial" w:cs="Arial"/>
                <w:i/>
                <w:sz w:val="18"/>
                <w:szCs w:val="18"/>
                <w:lang w:eastAsia="pl-PL"/>
              </w:rPr>
              <w:t xml:space="preserve"> </w:t>
            </w:r>
            <w:r w:rsidRPr="000C1919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zestaw głośnomówiący do telefonów (system </w:t>
            </w:r>
            <w:r w:rsidRPr="000C1919">
              <w:rPr>
                <w:rStyle w:val="Uwydatnienie"/>
                <w:rFonts w:ascii="Arial" w:hAnsi="Arial" w:cs="Arial"/>
                <w:sz w:val="18"/>
                <w:szCs w:val="18"/>
              </w:rPr>
              <w:t>Bluetooth)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fotel kierowcy z podłokietnikiem, regulacją wysokości</w:t>
            </w:r>
          </w:p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i podparcia odcinka lędźwiowego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podgrzewane lusterka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el. szyby przednie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5D353D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światła do jazdy dziennej + reflektory przeciwmgielne przód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czujniki parkowania tył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pojemność bagażnika liczona do linii okien min. 600 dm3</w:t>
            </w:r>
            <w:r w:rsidRPr="000C191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wkładka ochronna bagażnika, gumowa lub plastikowa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CF78D8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pełnowymiarowe koło zapasowe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A001F2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A37301" w:rsidRDefault="000A25AB" w:rsidP="00A001F2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329" w:rsidRPr="00A37301" w:rsidRDefault="002A5329" w:rsidP="00E502B3">
            <w:pPr>
              <w:spacing w:after="0" w:line="240" w:lineRule="auto"/>
              <w:jc w:val="both"/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  <w:t>opony wielosezonowe o rozmiarze min. 16 cali</w:t>
            </w:r>
          </w:p>
          <w:p w:rsidR="000A25AB" w:rsidRPr="00A37301" w:rsidRDefault="002A5329" w:rsidP="00E502B3">
            <w:pPr>
              <w:spacing w:after="0" w:line="240" w:lineRule="auto"/>
              <w:jc w:val="both"/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b/>
                <w:color w:val="00B050"/>
                <w:sz w:val="18"/>
              </w:rPr>
              <w:t>Dopuszcza się pojazd na oponach letnich oraz dodatkowy komplet kół zimowych również w rozmiarze 16 cali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A37301" w:rsidRDefault="000A25AB" w:rsidP="00A3730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bCs/>
                <w:color w:val="00B050"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osłona stalowa pod silnikiem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A001F2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5AB" w:rsidRPr="00A37301" w:rsidRDefault="000A25AB" w:rsidP="00A001F2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</w:pPr>
            <w:bookmarkStart w:id="0" w:name="_GoBack" w:colFirst="0" w:colLast="0"/>
            <w:r w:rsidRPr="00A37301"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301" w:rsidRPr="00A37301" w:rsidRDefault="00A37301" w:rsidP="00A37301">
            <w:pPr>
              <w:spacing w:after="0" w:line="240" w:lineRule="auto"/>
              <w:rPr>
                <w:rFonts w:ascii="Arial" w:eastAsia="Calibri" w:hAnsi="Arial" w:cs="Arial"/>
                <w:b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b/>
                <w:color w:val="00B050"/>
                <w:sz w:val="18"/>
                <w:szCs w:val="18"/>
                <w:lang w:eastAsia="pl-PL"/>
              </w:rPr>
              <w:t xml:space="preserve">plastikowe listwy ochronne na wszystkich drzwiach </w:t>
            </w:r>
          </w:p>
          <w:p w:rsidR="000A25AB" w:rsidRPr="00A37301" w:rsidRDefault="00A37301" w:rsidP="00A37301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b/>
                <w:color w:val="00B050"/>
                <w:sz w:val="18"/>
                <w:szCs w:val="18"/>
                <w:lang w:eastAsia="pl-PL"/>
              </w:rPr>
              <w:t>Dopuszcza się listwy lakierowane w kolorze nadwozia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5AB" w:rsidRPr="00A37301" w:rsidRDefault="000A25AB" w:rsidP="00A3730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</w:pPr>
            <w:r w:rsidRPr="00A37301">
              <w:rPr>
                <w:rFonts w:ascii="Arial" w:eastAsia="Calibri" w:hAnsi="Arial" w:cs="Arial"/>
                <w:color w:val="00B050"/>
                <w:sz w:val="18"/>
                <w:szCs w:val="18"/>
                <w:lang w:eastAsia="pl-PL"/>
              </w:rPr>
              <w:t>tak / nie</w:t>
            </w:r>
          </w:p>
        </w:tc>
      </w:tr>
      <w:bookmarkEnd w:id="0"/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obowiązkowe wyposażenie pojazdu : apteczka, gaśnica, 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trójkąt ostrzegawczy, dywaniki gumowe, podnośnik, komplet kluczy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gwarancja na podzespoły mechaniczne bez wyłączeń i bez limitu kilometrów </w:t>
            </w:r>
            <w:r w:rsidR="00F55B83" w:rsidRPr="000C191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minimum</w:t>
            </w:r>
            <w:r w:rsidRPr="000C191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24 miesiące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Szacunkowy roczny przebieg pojazdów 15 000 km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(długość gwarancji stanowi jedno z kryteriów oceny ofert)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……….. miesięcy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gwarancja na powłokę lakierniczą min. 24 miesiące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……….. miesięcy</w:t>
            </w:r>
          </w:p>
        </w:tc>
      </w:tr>
      <w:tr w:rsidR="000A25AB" w:rsidRPr="000C1919" w:rsidTr="00895FC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gwarancja na perforację elementów nadwozia min. 48 miesięcy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……….. miesięcy</w:t>
            </w:r>
          </w:p>
        </w:tc>
      </w:tr>
      <w:tr w:rsidR="000A25AB" w:rsidRPr="000C1919" w:rsidTr="000A25AB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70F7C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 cenie pojazdów wliczone 4 przeglądy okresowe obejmujące czynności i wymiany określone w instrukcji eksploatacji pojazdu oraz obligatoryjną wymianę oleju silnikowego oraz kompletu filtrów. </w:t>
            </w:r>
          </w:p>
          <w:p w:rsidR="000A25AB" w:rsidRPr="000C1919" w:rsidRDefault="000A25AB" w:rsidP="002159A6">
            <w:pPr>
              <w:spacing w:before="120" w:after="0" w:line="240" w:lineRule="auto"/>
              <w:ind w:left="71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sz w:val="18"/>
                <w:szCs w:val="18"/>
                <w:lang w:eastAsia="pl-PL"/>
              </w:rPr>
              <w:t>Przeglądy realizowane wg wskazań komputera pojazdu, nie rzadziej niż co 15 000 km, max. w ciągu 4 lat od daty podpisania umowy.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5AB" w:rsidRPr="000C1919" w:rsidRDefault="000A25AB" w:rsidP="002159A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0C1919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tak / nie</w:t>
            </w:r>
          </w:p>
        </w:tc>
      </w:tr>
    </w:tbl>
    <w:p w:rsidR="00CF78D8" w:rsidRPr="000C1919" w:rsidRDefault="00E30C44" w:rsidP="00716FE2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0C1919">
        <w:rPr>
          <w:rFonts w:ascii="Arial" w:hAnsi="Arial" w:cs="Arial"/>
          <w:b/>
          <w:sz w:val="20"/>
        </w:rPr>
        <w:t>*   - Dopuszcza się parametr mniejszy od wskazanego o maksymalnie 5 %.</w:t>
      </w:r>
    </w:p>
    <w:p w:rsidR="00E95995" w:rsidRPr="000C1919" w:rsidRDefault="00E95995" w:rsidP="002159A6">
      <w:pPr>
        <w:spacing w:before="120" w:after="0" w:line="240" w:lineRule="auto"/>
        <w:rPr>
          <w:rFonts w:ascii="Arial" w:hAnsi="Arial" w:cs="Arial"/>
          <w:b/>
          <w:sz w:val="20"/>
        </w:rPr>
      </w:pPr>
    </w:p>
    <w:p w:rsidR="005D353D" w:rsidRPr="00270F7C" w:rsidRDefault="005D353D" w:rsidP="002159A6">
      <w:pPr>
        <w:spacing w:before="120" w:after="0" w:line="240" w:lineRule="auto"/>
        <w:rPr>
          <w:rFonts w:ascii="Arial" w:hAnsi="Arial" w:cs="Arial"/>
          <w:b/>
        </w:rPr>
      </w:pPr>
      <w:r w:rsidRPr="00270F7C">
        <w:rPr>
          <w:rFonts w:ascii="Arial" w:hAnsi="Arial" w:cs="Arial"/>
          <w:b/>
        </w:rPr>
        <w:t>Uwagi:</w:t>
      </w:r>
    </w:p>
    <w:p w:rsidR="005D353D" w:rsidRPr="000C1919" w:rsidRDefault="005D353D" w:rsidP="002159A6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lang w:eastAsia="pl-PL"/>
        </w:rPr>
      </w:pPr>
      <w:r w:rsidRPr="000C1919">
        <w:rPr>
          <w:rFonts w:ascii="Arial" w:hAnsi="Arial" w:cs="Arial"/>
          <w:b/>
          <w:lang w:eastAsia="pl-PL"/>
        </w:rPr>
        <w:t xml:space="preserve">Samochód </w:t>
      </w:r>
      <w:r w:rsidR="00802401" w:rsidRPr="000C1919">
        <w:rPr>
          <w:rFonts w:ascii="Arial" w:hAnsi="Arial" w:cs="Arial"/>
          <w:b/>
          <w:lang w:eastAsia="pl-PL"/>
        </w:rPr>
        <w:t>osobowy</w:t>
      </w:r>
      <w:r w:rsidRPr="000C1919">
        <w:rPr>
          <w:rFonts w:ascii="Arial" w:hAnsi="Arial" w:cs="Arial"/>
          <w:b/>
          <w:lang w:eastAsia="pl-PL"/>
        </w:rPr>
        <w:t>,</w:t>
      </w:r>
      <w:r w:rsidRPr="000C1919">
        <w:rPr>
          <w:rFonts w:ascii="Arial" w:hAnsi="Arial" w:cs="Arial"/>
          <w:lang w:eastAsia="pl-PL"/>
        </w:rPr>
        <w:t xml:space="preserve"> spełniający warunki techniczne przewidziane przez obowiązujące </w:t>
      </w:r>
      <w:r w:rsidR="00802401" w:rsidRPr="000C1919">
        <w:rPr>
          <w:rFonts w:ascii="Arial" w:hAnsi="Arial" w:cs="Arial"/>
          <w:lang w:eastAsia="pl-PL"/>
        </w:rPr>
        <w:br/>
      </w:r>
      <w:r w:rsidRPr="000C1919">
        <w:rPr>
          <w:rFonts w:ascii="Arial" w:hAnsi="Arial" w:cs="Arial"/>
          <w:lang w:eastAsia="pl-PL"/>
        </w:rPr>
        <w:t>w Polsce przepisy prawa dla samochodów poruszających się po drogach publicznych oraz warunki przewidziane przez przepisy prawa wspólnotowego w Unii Europejskiej dla tego typu samochodu.</w:t>
      </w:r>
    </w:p>
    <w:p w:rsidR="005D353D" w:rsidRPr="000C1919" w:rsidRDefault="005D353D" w:rsidP="002159A6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lang w:eastAsia="pl-PL"/>
        </w:rPr>
      </w:pPr>
      <w:r w:rsidRPr="000C1919">
        <w:rPr>
          <w:rFonts w:ascii="Arial" w:hAnsi="Arial" w:cs="Arial"/>
          <w:b/>
          <w:lang w:eastAsia="pl-PL"/>
        </w:rPr>
        <w:t>Samochód fabrycznie nowy</w:t>
      </w:r>
      <w:r w:rsidRPr="000C1919">
        <w:rPr>
          <w:rFonts w:ascii="Arial" w:hAnsi="Arial" w:cs="Arial"/>
          <w:lang w:eastAsia="pl-PL"/>
        </w:rPr>
        <w:t xml:space="preserve">, niebędący samochodem z ekspozycji, testowym </w:t>
      </w:r>
      <w:r w:rsidRPr="000C1919">
        <w:rPr>
          <w:rFonts w:ascii="Arial" w:hAnsi="Arial" w:cs="Arial"/>
          <w:lang w:eastAsia="pl-PL"/>
        </w:rPr>
        <w:br/>
        <w:t>lub użytkowanym jako auto zastępcze.</w:t>
      </w:r>
    </w:p>
    <w:p w:rsidR="005D353D" w:rsidRPr="000C1919" w:rsidRDefault="005D353D" w:rsidP="002159A6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lang w:eastAsia="pl-PL"/>
        </w:rPr>
      </w:pPr>
      <w:r w:rsidRPr="000C1919">
        <w:rPr>
          <w:rFonts w:ascii="Arial" w:hAnsi="Arial" w:cs="Arial"/>
          <w:b/>
          <w:lang w:eastAsia="pl-PL"/>
        </w:rPr>
        <w:t xml:space="preserve">Homologacja na samochód osobowy </w:t>
      </w:r>
      <w:r w:rsidRPr="000C1919">
        <w:rPr>
          <w:rFonts w:ascii="Arial" w:hAnsi="Arial" w:cs="Arial"/>
          <w:lang w:eastAsia="pl-PL"/>
        </w:rPr>
        <w:t>zgodnie z zapisami ustawy z dnia 20.06.1997r. Prawo o ruchu drogowym (Dz. U. z 2018 poz. 1990) oraz rozporządzeniami wykonawczymi do tej ustawy.</w:t>
      </w:r>
    </w:p>
    <w:p w:rsidR="00BE3F6F" w:rsidRPr="000C1919" w:rsidRDefault="00BE3F6F" w:rsidP="002159A6">
      <w:pPr>
        <w:pStyle w:val="Akapitzlist1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0C1919">
        <w:rPr>
          <w:rFonts w:ascii="Arial" w:hAnsi="Arial" w:cs="Arial"/>
          <w:b/>
        </w:rPr>
        <w:t>Realizacja przeglądów okresowych</w:t>
      </w:r>
      <w:r w:rsidRPr="000C1919">
        <w:rPr>
          <w:rFonts w:ascii="Arial" w:hAnsi="Arial" w:cs="Arial"/>
        </w:rPr>
        <w:t xml:space="preserve">  </w:t>
      </w:r>
      <w:r w:rsidR="00716FE2" w:rsidRPr="000C1919">
        <w:rPr>
          <w:rFonts w:ascii="Arial" w:hAnsi="Arial" w:cs="Arial"/>
          <w:b/>
        </w:rPr>
        <w:t>(pkt. 29</w:t>
      </w:r>
      <w:r w:rsidRPr="000C1919">
        <w:rPr>
          <w:rFonts w:ascii="Arial" w:hAnsi="Arial" w:cs="Arial"/>
          <w:b/>
        </w:rPr>
        <w:t xml:space="preserve">) </w:t>
      </w:r>
      <w:r w:rsidRPr="000C1919">
        <w:rPr>
          <w:rFonts w:ascii="Arial" w:hAnsi="Arial" w:cs="Arial"/>
        </w:rPr>
        <w:t xml:space="preserve">– w terminie 5 dni roboczych, w promieniu max. 50 km od miasta Wrocław. </w:t>
      </w:r>
      <w:r w:rsidRPr="000C1919">
        <w:rPr>
          <w:rFonts w:ascii="Arial" w:hAnsi="Arial" w:cs="Arial"/>
          <w:lang w:eastAsia="pl-PL"/>
        </w:rPr>
        <w:t>Serwis świadczony będzie przez firmę posiadającą autoryzację producenta.</w:t>
      </w:r>
    </w:p>
    <w:p w:rsidR="000C1919" w:rsidRDefault="00BE3F6F" w:rsidP="000C1919">
      <w:pPr>
        <w:pStyle w:val="Akapitzlist1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0C1919">
        <w:rPr>
          <w:rFonts w:ascii="Arial" w:hAnsi="Arial" w:cs="Arial"/>
          <w:b/>
        </w:rPr>
        <w:t>Dostawa pojazdów na adres:</w:t>
      </w:r>
      <w:r w:rsidRPr="000C1919">
        <w:rPr>
          <w:rFonts w:ascii="Arial" w:hAnsi="Arial" w:cs="Arial"/>
        </w:rPr>
        <w:t xml:space="preserve"> Obwód Drogowy Sulimów</w:t>
      </w:r>
      <w:r w:rsidR="000C1919">
        <w:rPr>
          <w:rFonts w:ascii="Arial" w:hAnsi="Arial" w:cs="Arial"/>
        </w:rPr>
        <w:t>,</w:t>
      </w:r>
    </w:p>
    <w:p w:rsidR="000C1919" w:rsidRDefault="000C1919" w:rsidP="000C1919">
      <w:pPr>
        <w:pStyle w:val="Akapitzlist1"/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BE3F6F" w:rsidRPr="000C1919">
        <w:rPr>
          <w:rFonts w:ascii="Arial" w:hAnsi="Arial" w:cs="Arial"/>
        </w:rPr>
        <w:t xml:space="preserve">ul. Kochanowskiego 36a, </w:t>
      </w:r>
    </w:p>
    <w:p w:rsidR="00BE3F6F" w:rsidRPr="000C1919" w:rsidRDefault="000C1919" w:rsidP="000C1919">
      <w:pPr>
        <w:pStyle w:val="Akapitzlist1"/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BE3F6F" w:rsidRPr="000C1919">
        <w:rPr>
          <w:rFonts w:ascii="Arial" w:hAnsi="Arial" w:cs="Arial"/>
        </w:rPr>
        <w:t>55-10 Święta Katarzyna.</w:t>
      </w:r>
    </w:p>
    <w:p w:rsidR="006E29B6" w:rsidRPr="000C1919" w:rsidRDefault="00BE3F6F" w:rsidP="002159A6">
      <w:pPr>
        <w:pStyle w:val="Akapitzlist1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0C1919">
        <w:rPr>
          <w:rFonts w:ascii="Arial" w:hAnsi="Arial" w:cs="Arial"/>
        </w:rPr>
        <w:t xml:space="preserve">Termin dostawy </w:t>
      </w:r>
      <w:r w:rsidR="004B5945" w:rsidRPr="000C1919">
        <w:rPr>
          <w:rFonts w:ascii="Arial" w:hAnsi="Arial" w:cs="Arial"/>
        </w:rPr>
        <w:t xml:space="preserve">pojazdów </w:t>
      </w:r>
      <w:r w:rsidRPr="000C1919">
        <w:rPr>
          <w:rFonts w:ascii="Arial" w:hAnsi="Arial" w:cs="Arial"/>
        </w:rPr>
        <w:t xml:space="preserve">– </w:t>
      </w:r>
      <w:r w:rsidR="00D36413" w:rsidRPr="000C1919">
        <w:rPr>
          <w:rFonts w:ascii="Arial" w:hAnsi="Arial" w:cs="Arial"/>
          <w:b/>
        </w:rPr>
        <w:t>do 16 grudnia</w:t>
      </w:r>
      <w:r w:rsidR="00692D18" w:rsidRPr="000C1919">
        <w:rPr>
          <w:rFonts w:ascii="Arial" w:hAnsi="Arial" w:cs="Arial"/>
          <w:b/>
        </w:rPr>
        <w:t xml:space="preserve"> 2019 roku</w:t>
      </w:r>
      <w:r w:rsidR="00D36413" w:rsidRPr="000C1919">
        <w:rPr>
          <w:rFonts w:ascii="Arial" w:hAnsi="Arial" w:cs="Arial"/>
          <w:b/>
        </w:rPr>
        <w:t>.</w:t>
      </w:r>
    </w:p>
    <w:sectPr w:rsidR="006E29B6" w:rsidRPr="000C1919" w:rsidSect="00B25E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95" w:rsidRDefault="00541E95" w:rsidP="0038254F">
      <w:pPr>
        <w:spacing w:after="0" w:line="240" w:lineRule="auto"/>
      </w:pPr>
      <w:r>
        <w:separator/>
      </w:r>
    </w:p>
  </w:endnote>
  <w:endnote w:type="continuationSeparator" w:id="0">
    <w:p w:rsidR="00541E95" w:rsidRDefault="00541E95" w:rsidP="0038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95" w:rsidRDefault="00541E95" w:rsidP="0038254F">
      <w:pPr>
        <w:spacing w:after="0" w:line="240" w:lineRule="auto"/>
      </w:pPr>
      <w:r>
        <w:separator/>
      </w:r>
    </w:p>
  </w:footnote>
  <w:footnote w:type="continuationSeparator" w:id="0">
    <w:p w:rsidR="00541E95" w:rsidRDefault="00541E95" w:rsidP="0038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4F" w:rsidRPr="0038254F" w:rsidRDefault="0038254F" w:rsidP="0038254F">
    <w:pPr>
      <w:pStyle w:val="Nagwek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3D28"/>
    <w:multiLevelType w:val="hybridMultilevel"/>
    <w:tmpl w:val="76423764"/>
    <w:lvl w:ilvl="0" w:tplc="43E8858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422C"/>
    <w:multiLevelType w:val="hybridMultilevel"/>
    <w:tmpl w:val="61A2E07E"/>
    <w:lvl w:ilvl="0" w:tplc="F47000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0F1368F"/>
    <w:multiLevelType w:val="hybridMultilevel"/>
    <w:tmpl w:val="41363C7C"/>
    <w:lvl w:ilvl="0" w:tplc="AE9AD7F4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D018F"/>
    <w:multiLevelType w:val="hybridMultilevel"/>
    <w:tmpl w:val="A4E22356"/>
    <w:lvl w:ilvl="0" w:tplc="1CB8FDB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5A"/>
    <w:rsid w:val="00005DF7"/>
    <w:rsid w:val="00006A3E"/>
    <w:rsid w:val="0001407B"/>
    <w:rsid w:val="0001533D"/>
    <w:rsid w:val="0002468C"/>
    <w:rsid w:val="00040759"/>
    <w:rsid w:val="00042062"/>
    <w:rsid w:val="00047F8F"/>
    <w:rsid w:val="00057A95"/>
    <w:rsid w:val="00063E2C"/>
    <w:rsid w:val="00091AE6"/>
    <w:rsid w:val="000A25AB"/>
    <w:rsid w:val="000C1919"/>
    <w:rsid w:val="000C430E"/>
    <w:rsid w:val="000D12CF"/>
    <w:rsid w:val="000D61D5"/>
    <w:rsid w:val="00120A9A"/>
    <w:rsid w:val="00122DB4"/>
    <w:rsid w:val="00135660"/>
    <w:rsid w:val="00170A27"/>
    <w:rsid w:val="001C1B6C"/>
    <w:rsid w:val="001C452E"/>
    <w:rsid w:val="001E7521"/>
    <w:rsid w:val="001F2872"/>
    <w:rsid w:val="001F3991"/>
    <w:rsid w:val="002159A6"/>
    <w:rsid w:val="00241412"/>
    <w:rsid w:val="00270F7C"/>
    <w:rsid w:val="00280E19"/>
    <w:rsid w:val="00293A2F"/>
    <w:rsid w:val="002A5329"/>
    <w:rsid w:val="003258B5"/>
    <w:rsid w:val="0034023C"/>
    <w:rsid w:val="0038254F"/>
    <w:rsid w:val="003A4C5D"/>
    <w:rsid w:val="003B6D17"/>
    <w:rsid w:val="003C4746"/>
    <w:rsid w:val="003C4BA1"/>
    <w:rsid w:val="0040204D"/>
    <w:rsid w:val="004379DF"/>
    <w:rsid w:val="00470FA8"/>
    <w:rsid w:val="004773FA"/>
    <w:rsid w:val="004A4879"/>
    <w:rsid w:val="004B5945"/>
    <w:rsid w:val="004C3990"/>
    <w:rsid w:val="004E41B3"/>
    <w:rsid w:val="005069E5"/>
    <w:rsid w:val="00515C77"/>
    <w:rsid w:val="00536AFA"/>
    <w:rsid w:val="00541E95"/>
    <w:rsid w:val="00545B3C"/>
    <w:rsid w:val="005A467E"/>
    <w:rsid w:val="005C3DB3"/>
    <w:rsid w:val="005D353D"/>
    <w:rsid w:val="005D405A"/>
    <w:rsid w:val="00637D99"/>
    <w:rsid w:val="006900B0"/>
    <w:rsid w:val="00690E77"/>
    <w:rsid w:val="00692D18"/>
    <w:rsid w:val="006E29B6"/>
    <w:rsid w:val="006F4D01"/>
    <w:rsid w:val="00716FE2"/>
    <w:rsid w:val="007478EA"/>
    <w:rsid w:val="00770C66"/>
    <w:rsid w:val="00783D67"/>
    <w:rsid w:val="007A6F2C"/>
    <w:rsid w:val="007A79B6"/>
    <w:rsid w:val="007C37C6"/>
    <w:rsid w:val="00802401"/>
    <w:rsid w:val="00822F22"/>
    <w:rsid w:val="00856E8F"/>
    <w:rsid w:val="00881BE4"/>
    <w:rsid w:val="00895FCB"/>
    <w:rsid w:val="008B004A"/>
    <w:rsid w:val="008D3D50"/>
    <w:rsid w:val="008D5EDF"/>
    <w:rsid w:val="00931642"/>
    <w:rsid w:val="00961F4D"/>
    <w:rsid w:val="009647E9"/>
    <w:rsid w:val="00995F38"/>
    <w:rsid w:val="00A001F2"/>
    <w:rsid w:val="00A37301"/>
    <w:rsid w:val="00A42037"/>
    <w:rsid w:val="00A6058E"/>
    <w:rsid w:val="00A60C03"/>
    <w:rsid w:val="00AC576B"/>
    <w:rsid w:val="00B25EBA"/>
    <w:rsid w:val="00B33900"/>
    <w:rsid w:val="00B344CD"/>
    <w:rsid w:val="00B43A5B"/>
    <w:rsid w:val="00B962F3"/>
    <w:rsid w:val="00BC4408"/>
    <w:rsid w:val="00BD2B36"/>
    <w:rsid w:val="00BD4AFB"/>
    <w:rsid w:val="00BE3F6F"/>
    <w:rsid w:val="00C1313B"/>
    <w:rsid w:val="00C32E87"/>
    <w:rsid w:val="00C34A00"/>
    <w:rsid w:val="00C41D9F"/>
    <w:rsid w:val="00C572FC"/>
    <w:rsid w:val="00C76833"/>
    <w:rsid w:val="00C870C3"/>
    <w:rsid w:val="00CB6577"/>
    <w:rsid w:val="00CE05EB"/>
    <w:rsid w:val="00CF78D8"/>
    <w:rsid w:val="00D15853"/>
    <w:rsid w:val="00D31B47"/>
    <w:rsid w:val="00D33EE0"/>
    <w:rsid w:val="00D36413"/>
    <w:rsid w:val="00D64D16"/>
    <w:rsid w:val="00D65EF8"/>
    <w:rsid w:val="00D90F1D"/>
    <w:rsid w:val="00DA185B"/>
    <w:rsid w:val="00DB78DF"/>
    <w:rsid w:val="00DC4BD6"/>
    <w:rsid w:val="00E17E59"/>
    <w:rsid w:val="00E30C44"/>
    <w:rsid w:val="00E502B3"/>
    <w:rsid w:val="00E50B42"/>
    <w:rsid w:val="00E951B9"/>
    <w:rsid w:val="00E95995"/>
    <w:rsid w:val="00EA0443"/>
    <w:rsid w:val="00EB55B0"/>
    <w:rsid w:val="00EB6478"/>
    <w:rsid w:val="00ED70D9"/>
    <w:rsid w:val="00F14D01"/>
    <w:rsid w:val="00F45F21"/>
    <w:rsid w:val="00F55B83"/>
    <w:rsid w:val="00F70B6E"/>
    <w:rsid w:val="00F80A5E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32425-795C-46F4-9D71-963022CF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4F"/>
  </w:style>
  <w:style w:type="paragraph" w:styleId="Stopka">
    <w:name w:val="footer"/>
    <w:basedOn w:val="Normalny"/>
    <w:link w:val="StopkaZnak"/>
    <w:uiPriority w:val="99"/>
    <w:unhideWhenUsed/>
    <w:rsid w:val="0038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4F"/>
  </w:style>
  <w:style w:type="paragraph" w:styleId="Akapitzlist">
    <w:name w:val="List Paragraph"/>
    <w:basedOn w:val="Normalny"/>
    <w:uiPriority w:val="99"/>
    <w:qFormat/>
    <w:rsid w:val="005D353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5D353D"/>
    <w:pPr>
      <w:ind w:left="720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5D353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2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2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2F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5CA7-B633-4ADF-8A46-0A44DE98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fdatko</dc:creator>
  <cp:lastModifiedBy>Marta Chudy</cp:lastModifiedBy>
  <cp:revision>3</cp:revision>
  <cp:lastPrinted>2019-09-30T09:41:00Z</cp:lastPrinted>
  <dcterms:created xsi:type="dcterms:W3CDTF">2019-10-03T10:58:00Z</dcterms:created>
  <dcterms:modified xsi:type="dcterms:W3CDTF">2019-10-03T11:08:00Z</dcterms:modified>
</cp:coreProperties>
</file>