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-72" w:tblpY="-271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8"/>
      </w:tblGrid>
      <w:tr w:rsidR="009C483E" w:rsidRPr="005158FB" w:rsidTr="0029464B">
        <w:trPr>
          <w:trHeight w:val="70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9C483E" w:rsidRPr="005158FB" w:rsidRDefault="00EB73E6" w:rsidP="0029464B">
            <w:pPr>
              <w:jc w:val="both"/>
            </w:pPr>
            <w:r>
              <w:t>1.</w:t>
            </w:r>
            <w:r w:rsidR="009C483E" w:rsidRPr="005158FB">
              <w:t>Sposób i miejsce złożenia dokumentów:</w:t>
            </w:r>
          </w:p>
        </w:tc>
      </w:tr>
      <w:tr w:rsidR="009C483E" w:rsidRPr="005158FB" w:rsidTr="0029464B">
        <w:trPr>
          <w:trHeight w:val="139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Pr="00825433" w:rsidRDefault="009C483E" w:rsidP="0029464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Wniosek składa właściciel osobiście lub przez upoważnionego pełnomocnika.</w:t>
            </w:r>
          </w:p>
          <w:p w:rsidR="009C483E" w:rsidRPr="00622264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9C483E" w:rsidRPr="00622264" w:rsidRDefault="009C483E" w:rsidP="0029464B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9C483E" w:rsidRPr="00622264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</w:p>
          <w:p w:rsidR="009C483E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Wrocław</w:t>
            </w:r>
          </w:p>
          <w:p w:rsidR="009C483E" w:rsidRDefault="009C483E" w:rsidP="0029464B">
            <w:pPr>
              <w:jc w:val="both"/>
              <w:rPr>
                <w:bCs/>
                <w:sz w:val="22"/>
                <w:szCs w:val="22"/>
              </w:rPr>
            </w:pPr>
            <w:r w:rsidRPr="00622264">
              <w:rPr>
                <w:bCs/>
                <w:sz w:val="22"/>
                <w:szCs w:val="22"/>
              </w:rPr>
              <w:t xml:space="preserve">w godzinach pracy </w:t>
            </w:r>
            <w:r w:rsidR="00DA2272">
              <w:rPr>
                <w:bCs/>
                <w:sz w:val="22"/>
                <w:szCs w:val="22"/>
              </w:rPr>
              <w:t>Wydziału Komunikacji</w:t>
            </w:r>
          </w:p>
          <w:p w:rsidR="0070332D" w:rsidRPr="00AE5735" w:rsidRDefault="0070332D" w:rsidP="0029464B">
            <w:pPr>
              <w:jc w:val="both"/>
              <w:rPr>
                <w:bCs/>
              </w:rPr>
            </w:pPr>
          </w:p>
        </w:tc>
      </w:tr>
      <w:tr w:rsidR="009C483E" w:rsidRPr="005158FB" w:rsidTr="0029464B">
        <w:trPr>
          <w:trHeight w:val="22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9C483E" w:rsidRPr="005158FB" w:rsidRDefault="00EB73E6" w:rsidP="0029464B">
            <w:pPr>
              <w:jc w:val="both"/>
            </w:pPr>
            <w:r>
              <w:t xml:space="preserve">2. </w:t>
            </w:r>
            <w:r w:rsidR="009C483E" w:rsidRPr="005158FB">
              <w:t>Miejsce wydawania dokumentów:</w:t>
            </w:r>
          </w:p>
        </w:tc>
      </w:tr>
      <w:tr w:rsidR="009C483E" w:rsidRPr="005158FB" w:rsidTr="0029464B">
        <w:trPr>
          <w:trHeight w:val="320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Pr="00622264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9C483E" w:rsidRPr="00622264" w:rsidRDefault="009C483E" w:rsidP="0029464B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9C483E" w:rsidRPr="00622264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</w:p>
          <w:p w:rsidR="009C483E" w:rsidRDefault="009C483E" w:rsidP="0029464B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</w:t>
            </w:r>
            <w:bookmarkStart w:id="0" w:name="_GoBack"/>
            <w:bookmarkEnd w:id="0"/>
            <w:r w:rsidRPr="00622264">
              <w:rPr>
                <w:bCs/>
                <w:sz w:val="22"/>
                <w:szCs w:val="22"/>
              </w:rPr>
              <w:t>rocław</w:t>
            </w:r>
          </w:p>
          <w:p w:rsidR="009C483E" w:rsidRDefault="009C483E" w:rsidP="0029464B">
            <w:pPr>
              <w:jc w:val="both"/>
              <w:rPr>
                <w:bCs/>
                <w:sz w:val="22"/>
                <w:szCs w:val="22"/>
              </w:rPr>
            </w:pPr>
            <w:r w:rsidRPr="00622264">
              <w:rPr>
                <w:bCs/>
                <w:sz w:val="22"/>
                <w:szCs w:val="22"/>
              </w:rPr>
              <w:t>w godzinach pracy</w:t>
            </w:r>
            <w:r w:rsidR="0043302E">
              <w:rPr>
                <w:bCs/>
                <w:sz w:val="22"/>
                <w:szCs w:val="22"/>
              </w:rPr>
              <w:t xml:space="preserve"> Wydziału Komunikacji</w:t>
            </w:r>
          </w:p>
          <w:p w:rsidR="0070332D" w:rsidRPr="00AE5735" w:rsidRDefault="0070332D" w:rsidP="0029464B">
            <w:pPr>
              <w:jc w:val="both"/>
              <w:rPr>
                <w:b/>
                <w:bCs/>
              </w:rPr>
            </w:pPr>
          </w:p>
        </w:tc>
      </w:tr>
      <w:tr w:rsidR="009C483E" w:rsidRPr="005158FB" w:rsidTr="0029464B">
        <w:trPr>
          <w:trHeight w:val="206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9C483E" w:rsidRPr="005158FB" w:rsidRDefault="00EB73E6" w:rsidP="0029464B">
            <w:pPr>
              <w:jc w:val="both"/>
            </w:pPr>
            <w:r>
              <w:t xml:space="preserve">3. </w:t>
            </w:r>
            <w:r w:rsidR="009C483E" w:rsidRPr="005158FB">
              <w:t>Dokumenty wymagane od wnioskodawcy:</w:t>
            </w:r>
          </w:p>
        </w:tc>
      </w:tr>
      <w:tr w:rsidR="009C483E" w:rsidRPr="00AE5735" w:rsidTr="0070332D">
        <w:trPr>
          <w:trHeight w:val="455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726CBE">
              <w:rPr>
                <w:color w:val="auto"/>
                <w:sz w:val="22"/>
                <w:szCs w:val="22"/>
              </w:rPr>
              <w:t>Wniosek o rejestrację (druk do pobrania);</w:t>
            </w:r>
          </w:p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726CBE">
              <w:rPr>
                <w:color w:val="auto"/>
                <w:sz w:val="22"/>
                <w:szCs w:val="22"/>
              </w:rPr>
              <w:t>Dowód własności pojazdu zabytkowego;</w:t>
            </w:r>
          </w:p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726CBE">
              <w:rPr>
                <w:color w:val="auto"/>
                <w:sz w:val="22"/>
                <w:szCs w:val="22"/>
              </w:rPr>
              <w:t>Oświadczenie właściciela pojazdu złożone pod rygorem odpowiedzialności karnej za składanie fałszywych zeznań, w przypadku braku dowodu rejestracyjnego;</w:t>
            </w:r>
          </w:p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726CBE">
              <w:rPr>
                <w:color w:val="auto"/>
                <w:sz w:val="22"/>
                <w:szCs w:val="22"/>
              </w:rPr>
              <w:t>Decyzja w sprawie wpisania pojazdu do rejestru zabytków lub potwierdzająca, że znajduje się w wojewódzkiej ewidencji zabytków albo dokument potwierdzający wpisanie pojazdu do inwentarza muzealiów, zgodnie z odrębnymi przepisami;</w:t>
            </w:r>
          </w:p>
          <w:p w:rsidR="009C483E" w:rsidRPr="00516401" w:rsidRDefault="00516401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 w:rsidRPr="00516401">
              <w:rPr>
                <w:color w:val="auto"/>
                <w:sz w:val="22"/>
                <w:szCs w:val="22"/>
              </w:rPr>
              <w:t>Zaświadczenie z przeprowadzonego badania pojazdu zabytkowego oraz protokół oceny stanu technicznego pojazdu zabytkowego</w:t>
            </w:r>
            <w:r w:rsidR="009C483E" w:rsidRPr="00516401">
              <w:rPr>
                <w:color w:val="auto"/>
                <w:sz w:val="22"/>
                <w:szCs w:val="22"/>
              </w:rPr>
              <w:t>;</w:t>
            </w:r>
          </w:p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sz w:val="22"/>
                <w:szCs w:val="22"/>
              </w:rPr>
            </w:pPr>
            <w:r w:rsidRPr="00726CBE">
              <w:rPr>
                <w:sz w:val="22"/>
                <w:szCs w:val="22"/>
              </w:rPr>
              <w:t>Tablice rejestracyjne, jeżeli pojazd był zarejestrowany w Polsce;</w:t>
            </w:r>
          </w:p>
          <w:p w:rsidR="009C483E" w:rsidRPr="00726CBE" w:rsidRDefault="009C483E" w:rsidP="0029464B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26CBE">
              <w:rPr>
                <w:sz w:val="22"/>
                <w:szCs w:val="22"/>
              </w:rPr>
              <w:t>Imienne pełnomocnictwo - w przypadku dokonywania czynności z upoważnienia (wzór pełnomocnictwa do pobrania).</w:t>
            </w:r>
          </w:p>
          <w:p w:rsidR="009C483E" w:rsidRDefault="009C483E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B57706" w:rsidRPr="00B57706" w:rsidRDefault="00B57706" w:rsidP="0029464B">
            <w:pPr>
              <w:pStyle w:val="Default"/>
              <w:jc w:val="both"/>
              <w:rPr>
                <w:color w:val="auto"/>
                <w:sz w:val="32"/>
                <w:szCs w:val="32"/>
              </w:rPr>
            </w:pPr>
            <w:r w:rsidRPr="00B57706">
              <w:rPr>
                <w:rStyle w:val="Pogrubienie"/>
                <w:color w:val="auto"/>
                <w:sz w:val="32"/>
                <w:szCs w:val="32"/>
              </w:rPr>
              <w:t>Dokumenty do wniosku winny być złożone w oryginale.</w:t>
            </w:r>
          </w:p>
          <w:p w:rsidR="00B57706" w:rsidRPr="00726CBE" w:rsidRDefault="00B57706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B255E5" w:rsidRPr="00726CBE" w:rsidRDefault="00B255E5" w:rsidP="00B255E5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726CBE">
              <w:rPr>
                <w:color w:val="auto"/>
                <w:sz w:val="22"/>
                <w:szCs w:val="22"/>
                <w:u w:val="single"/>
              </w:rPr>
              <w:t>Do wglądu:</w:t>
            </w:r>
          </w:p>
          <w:p w:rsidR="00B255E5" w:rsidRDefault="00B255E5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26CBE">
              <w:rPr>
                <w:color w:val="auto"/>
                <w:sz w:val="22"/>
                <w:szCs w:val="22"/>
              </w:rPr>
              <w:t>-  Dowód osobisty lub paszport</w:t>
            </w:r>
          </w:p>
          <w:p w:rsidR="009C483E" w:rsidRPr="008E4715" w:rsidRDefault="009C483E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483E" w:rsidRPr="00AE5735" w:rsidTr="0029464B">
        <w:trPr>
          <w:trHeight w:val="28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t>4.</w:t>
            </w:r>
            <w:r w:rsidR="009C483E" w:rsidRPr="00AE5735">
              <w:rPr>
                <w:sz w:val="22"/>
                <w:szCs w:val="22"/>
              </w:rPr>
              <w:t>Informacje o opłatach:</w:t>
            </w:r>
          </w:p>
        </w:tc>
      </w:tr>
      <w:tr w:rsidR="009C483E" w:rsidRPr="00AE5735" w:rsidTr="00516401">
        <w:trPr>
          <w:trHeight w:val="416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Pr="0070332D" w:rsidRDefault="009C483E" w:rsidP="0029464B">
            <w:pPr>
              <w:spacing w:before="100" w:beforeAutospacing="1" w:after="100" w:afterAutospacing="1"/>
              <w:rPr>
                <w:sz w:val="22"/>
                <w:szCs w:val="22"/>
                <w:u w:val="single"/>
              </w:rPr>
            </w:pPr>
            <w:r w:rsidRPr="0070332D">
              <w:rPr>
                <w:sz w:val="22"/>
                <w:szCs w:val="22"/>
                <w:u w:val="single"/>
              </w:rPr>
              <w:t>Opłaty komunikacyjne:</w:t>
            </w:r>
          </w:p>
          <w:p w:rsidR="009C483E" w:rsidRPr="00EF4879" w:rsidRDefault="009C483E" w:rsidP="0029464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EF4879">
              <w:rPr>
                <w:sz w:val="22"/>
                <w:szCs w:val="22"/>
              </w:rPr>
              <w:t xml:space="preserve">Komplet znaków legalizacyjnych:  </w:t>
            </w:r>
            <w:r w:rsidRPr="00EF4879">
              <w:rPr>
                <w:bCs/>
                <w:sz w:val="22"/>
                <w:szCs w:val="22"/>
              </w:rPr>
              <w:t xml:space="preserve">12,50 zł </w:t>
            </w:r>
          </w:p>
          <w:p w:rsidR="009C483E" w:rsidRPr="00EF4879" w:rsidRDefault="009C483E" w:rsidP="0029464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EF4879">
              <w:rPr>
                <w:sz w:val="22"/>
                <w:szCs w:val="22"/>
              </w:rPr>
              <w:t>Dowód rejestracyjny:  54</w:t>
            </w:r>
            <w:r w:rsidRPr="00EF4879">
              <w:rPr>
                <w:bCs/>
                <w:sz w:val="22"/>
                <w:szCs w:val="22"/>
              </w:rPr>
              <w:t>,00 zł</w:t>
            </w:r>
            <w:r w:rsidRPr="00EF4879">
              <w:rPr>
                <w:sz w:val="22"/>
                <w:szCs w:val="22"/>
              </w:rPr>
              <w:t xml:space="preserve"> </w:t>
            </w:r>
          </w:p>
          <w:p w:rsidR="009C483E" w:rsidRPr="00EF4879" w:rsidRDefault="009C483E" w:rsidP="0029464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EF4879">
              <w:rPr>
                <w:sz w:val="22"/>
                <w:szCs w:val="22"/>
              </w:rPr>
              <w:t>Tablice rejestracyjne zabytkowe na samochód:  </w:t>
            </w:r>
            <w:r w:rsidRPr="00EF4879">
              <w:rPr>
                <w:bCs/>
                <w:sz w:val="22"/>
                <w:szCs w:val="22"/>
              </w:rPr>
              <w:t>100,00 zł</w:t>
            </w:r>
            <w:r w:rsidRPr="00EF4879">
              <w:rPr>
                <w:sz w:val="22"/>
                <w:szCs w:val="22"/>
              </w:rPr>
              <w:t xml:space="preserve"> </w:t>
            </w:r>
          </w:p>
          <w:p w:rsidR="009C483E" w:rsidRPr="00EF4879" w:rsidRDefault="009C483E" w:rsidP="0029464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EF4879">
              <w:rPr>
                <w:sz w:val="22"/>
                <w:szCs w:val="22"/>
              </w:rPr>
              <w:t>Tablice rejestracyjne na motocykl, ciągnik rolniczy (1 szt.): </w:t>
            </w:r>
            <w:r w:rsidRPr="00EF4879">
              <w:rPr>
                <w:bCs/>
                <w:sz w:val="22"/>
                <w:szCs w:val="22"/>
              </w:rPr>
              <w:t xml:space="preserve"> 50,00 zł</w:t>
            </w:r>
            <w:r w:rsidRPr="00EF4879">
              <w:rPr>
                <w:sz w:val="22"/>
                <w:szCs w:val="22"/>
              </w:rPr>
              <w:t xml:space="preserve"> </w:t>
            </w:r>
          </w:p>
          <w:p w:rsidR="009C483E" w:rsidRPr="00EF4879" w:rsidRDefault="009C483E" w:rsidP="0029464B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EF4879">
              <w:rPr>
                <w:sz w:val="22"/>
                <w:szCs w:val="22"/>
              </w:rPr>
              <w:t xml:space="preserve">Pozwolenie czasowe:  </w:t>
            </w:r>
            <w:r w:rsidRPr="00EF4879">
              <w:rPr>
                <w:bCs/>
                <w:sz w:val="22"/>
                <w:szCs w:val="22"/>
              </w:rPr>
              <w:t xml:space="preserve">13,50 zł </w:t>
            </w: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B255E5" w:rsidRPr="00684858" w:rsidTr="0029464B">
              <w:trPr>
                <w:trHeight w:val="704"/>
              </w:trPr>
              <w:tc>
                <w:tcPr>
                  <w:tcW w:w="9356" w:type="dxa"/>
                </w:tcPr>
                <w:p w:rsidR="00B255E5" w:rsidRPr="003E660F" w:rsidRDefault="00B255E5" w:rsidP="006224B2">
                  <w:pPr>
                    <w:framePr w:hSpace="141" w:wrap="around" w:vAnchor="text" w:hAnchor="text" w:x="-72" w:y="-271"/>
                    <w:jc w:val="both"/>
                  </w:pPr>
                  <w:r w:rsidRPr="003E660F">
                    <w:rPr>
                      <w:sz w:val="22"/>
                      <w:szCs w:val="22"/>
                    </w:rPr>
                    <w:t xml:space="preserve">- w przypadku pełnomocnictwa do załatwiania spraw – </w:t>
                  </w:r>
                  <w:r w:rsidRPr="0020578A">
                    <w:rPr>
                      <w:sz w:val="22"/>
                      <w:szCs w:val="22"/>
                      <w:u w:val="single"/>
                    </w:rPr>
                    <w:t>opłata skarbowa</w:t>
                  </w:r>
                  <w:r w:rsidRPr="003E660F">
                    <w:rPr>
                      <w:sz w:val="22"/>
                      <w:szCs w:val="22"/>
                    </w:rPr>
                    <w:t xml:space="preserve"> wynosi </w:t>
                  </w:r>
                  <w:r w:rsidRPr="00572396">
                    <w:rPr>
                      <w:b/>
                      <w:sz w:val="22"/>
                      <w:szCs w:val="22"/>
                    </w:rPr>
                    <w:t>17,00 złotych</w:t>
                  </w:r>
                </w:p>
                <w:p w:rsidR="00B255E5" w:rsidRPr="003E660F" w:rsidRDefault="00B255E5" w:rsidP="006224B2">
                  <w:pPr>
                    <w:framePr w:hSpace="141" w:wrap="around" w:vAnchor="text" w:hAnchor="text" w:x="-72" w:y="-271"/>
                    <w:jc w:val="both"/>
                  </w:pPr>
                </w:p>
                <w:tbl>
                  <w:tblPr>
                    <w:tblW w:w="935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56"/>
                  </w:tblGrid>
                  <w:tr w:rsidR="00B255E5" w:rsidRPr="003E660F" w:rsidTr="0029464B">
                    <w:trPr>
                      <w:trHeight w:val="704"/>
                    </w:trPr>
                    <w:tc>
                      <w:tcPr>
                        <w:tcW w:w="9356" w:type="dxa"/>
                      </w:tcPr>
                      <w:p w:rsidR="00516401" w:rsidRDefault="00516401" w:rsidP="006224B2">
                        <w:pPr>
                          <w:pStyle w:val="Bezodstpw"/>
                          <w:framePr w:hSpace="141" w:wrap="around" w:vAnchor="text" w:hAnchor="text" w:x="-72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3E660F">
                          <w:rPr>
                            <w:sz w:val="22"/>
                            <w:szCs w:val="22"/>
                          </w:rPr>
                          <w:t>Należną opłatę uiszcza się:</w:t>
                        </w:r>
                      </w:p>
                      <w:p w:rsidR="0070332D" w:rsidRDefault="0070332D" w:rsidP="006224B2">
                        <w:pPr>
                          <w:pStyle w:val="Bezodstpw"/>
                          <w:framePr w:hSpace="141" w:wrap="around" w:vAnchor="text" w:hAnchor="text" w:x="-72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516401" w:rsidRDefault="00516401" w:rsidP="006224B2">
                        <w:pPr>
                          <w:pStyle w:val="Bezodstpw"/>
                          <w:framePr w:hSpace="141" w:wrap="around" w:vAnchor="text" w:hAnchor="text" w:x="-72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E91C87">
                          <w:rPr>
                            <w:b/>
                            <w:sz w:val="22"/>
                            <w:szCs w:val="22"/>
                          </w:rPr>
                          <w:t xml:space="preserve">- </w:t>
                        </w:r>
                        <w:r w:rsidRPr="00E91C8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opłaty komunikacyjne:</w:t>
                        </w:r>
                        <w:r w:rsidRPr="00E91C87">
                          <w:rPr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Pr="00D82957">
                          <w:rPr>
                            <w:sz w:val="22"/>
                            <w:szCs w:val="22"/>
                          </w:rPr>
                          <w:t xml:space="preserve">gotówką w kasie Starostwa Powiatowego we Wrocławiu,                            ul. Tadeusza Kościuszki 131, 50-440 Wrocław, w godz. 8.00-15:30 lub przelewem na konto: Powiat Wrocławski </w:t>
                        </w:r>
                        <w:r w:rsidRPr="00516401">
                          <w:rPr>
                            <w:b/>
                            <w:sz w:val="22"/>
                            <w:szCs w:val="22"/>
                          </w:rPr>
                          <w:t>35 1560 0013 2124 1805 1000 0002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70332D" w:rsidRDefault="0070332D" w:rsidP="006224B2">
                        <w:pPr>
                          <w:pStyle w:val="Bezodstpw"/>
                          <w:framePr w:hSpace="141" w:wrap="around" w:vAnchor="text" w:hAnchor="text" w:x="-72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</w:p>
                      <w:p w:rsidR="00B255E5" w:rsidRPr="0020578A" w:rsidRDefault="00516401" w:rsidP="006224B2">
                        <w:pPr>
                          <w:pStyle w:val="Bezodstpw"/>
                          <w:framePr w:hSpace="141" w:wrap="around" w:vAnchor="text" w:hAnchor="text" w:x="-72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20578A"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  <w:r w:rsidRPr="0020578A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20578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opłata skarbowa</w:t>
                        </w:r>
                        <w:r w:rsidRPr="0020578A">
                          <w:rPr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gotówką w kasie Starostwa Powiatowego we Wrocławiu, ul. Tadeusza Kościuszki 131, 50-440 Wrocław, w godz. 8.00-15:30 lub przelewem na konto Gminy Wrocław: PKO Bank Polski S.A. </w:t>
                        </w:r>
                        <w:r w:rsidRPr="007A2E41">
                          <w:rPr>
                            <w:sz w:val="22"/>
                            <w:szCs w:val="22"/>
                          </w:rPr>
                          <w:t xml:space="preserve">Nr konta </w:t>
                        </w:r>
                        <w:r w:rsidRPr="007A2E41">
                          <w:rPr>
                            <w:rStyle w:val="Pogrubienie"/>
                            <w:sz w:val="22"/>
                            <w:szCs w:val="22"/>
                          </w:rPr>
                          <w:t>82 1020 5226 0000 6102 0417 7895</w:t>
                        </w:r>
                      </w:p>
                    </w:tc>
                  </w:tr>
                </w:tbl>
                <w:p w:rsidR="00B255E5" w:rsidRPr="00684858" w:rsidRDefault="00B255E5" w:rsidP="006224B2">
                  <w:pPr>
                    <w:framePr w:hSpace="141" w:wrap="around" w:vAnchor="text" w:hAnchor="text" w:x="-72" w:y="-271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9C483E" w:rsidRPr="00AE5735" w:rsidRDefault="009C483E" w:rsidP="00516401">
            <w:pPr>
              <w:pStyle w:val="Bezodstpw"/>
              <w:jc w:val="both"/>
            </w:pPr>
            <w:r w:rsidRPr="003E660F">
              <w:rPr>
                <w:sz w:val="22"/>
                <w:szCs w:val="22"/>
              </w:rPr>
              <w:t xml:space="preserve"> </w:t>
            </w:r>
          </w:p>
        </w:tc>
      </w:tr>
      <w:tr w:rsidR="009C483E" w:rsidRPr="00AE5735" w:rsidTr="0029464B">
        <w:trPr>
          <w:trHeight w:val="22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lastRenderedPageBreak/>
              <w:t>5.</w:t>
            </w:r>
            <w:r w:rsidR="009C483E" w:rsidRPr="00AE5735">
              <w:rPr>
                <w:sz w:val="22"/>
                <w:szCs w:val="22"/>
              </w:rPr>
              <w:t>Termin załatwienia sprawy:</w:t>
            </w:r>
          </w:p>
        </w:tc>
      </w:tr>
      <w:tr w:rsidR="009C483E" w:rsidRPr="00AE5735" w:rsidTr="0029464B">
        <w:trPr>
          <w:trHeight w:val="1085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53F" w:rsidRPr="00D0496F" w:rsidRDefault="000D253F" w:rsidP="000D253F">
            <w:pPr>
              <w:jc w:val="both"/>
            </w:pPr>
            <w:r w:rsidRPr="00D0496F">
              <w:rPr>
                <w:sz w:val="22"/>
                <w:szCs w:val="22"/>
              </w:rPr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9C483E" w:rsidRDefault="000D253F" w:rsidP="000D253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 xml:space="preserve">W sprawach szczególnie skomplikowanych do 60 dni. </w:t>
            </w:r>
          </w:p>
          <w:p w:rsidR="0070332D" w:rsidRPr="00684858" w:rsidRDefault="0070332D" w:rsidP="000D253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483E" w:rsidRPr="00AE5735" w:rsidTr="0029464B">
        <w:trPr>
          <w:trHeight w:val="22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t>6.</w:t>
            </w:r>
            <w:r w:rsidR="009C483E" w:rsidRPr="00AE5735">
              <w:rPr>
                <w:sz w:val="22"/>
                <w:szCs w:val="22"/>
              </w:rPr>
              <w:t>Podstawa prawna:</w:t>
            </w:r>
          </w:p>
        </w:tc>
      </w:tr>
      <w:tr w:rsidR="009C483E" w:rsidRPr="00AE5735" w:rsidTr="0070332D">
        <w:trPr>
          <w:trHeight w:val="1887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Pr="000903CA" w:rsidRDefault="009C483E" w:rsidP="002946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255E5" w:rsidRPr="003F14DD" w:rsidRDefault="00B255E5" w:rsidP="003F14DD">
            <w:pPr>
              <w:pStyle w:val="Default"/>
              <w:numPr>
                <w:ilvl w:val="0"/>
                <w:numId w:val="1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Ustawa z dnia 20 czerwca 1997</w:t>
            </w:r>
            <w:r w:rsidR="003F14DD">
              <w:rPr>
                <w:color w:val="auto"/>
                <w:sz w:val="22"/>
                <w:szCs w:val="22"/>
              </w:rPr>
              <w:t xml:space="preserve"> r. – Prawo o ruchu drogowym, wraz z przepisami wykonawczymi.</w:t>
            </w:r>
            <w:r w:rsidRPr="003F14DD">
              <w:rPr>
                <w:color w:val="auto"/>
                <w:sz w:val="22"/>
                <w:szCs w:val="22"/>
              </w:rPr>
              <w:t xml:space="preserve"> </w:t>
            </w:r>
          </w:p>
          <w:p w:rsidR="00B255E5" w:rsidRPr="00572396" w:rsidRDefault="00B255E5" w:rsidP="00B255E5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sz w:val="22"/>
                <w:szCs w:val="22"/>
              </w:rPr>
              <w:t>Ustawa z dnia 22 maja 2003</w:t>
            </w:r>
            <w:r w:rsidR="003F14DD">
              <w:rPr>
                <w:sz w:val="22"/>
                <w:szCs w:val="22"/>
              </w:rPr>
              <w:t xml:space="preserve"> </w:t>
            </w:r>
            <w:r w:rsidRPr="00572396">
              <w:rPr>
                <w:sz w:val="22"/>
                <w:szCs w:val="22"/>
              </w:rPr>
              <w:t>r. o ubezpieczeniach obowiązkowych, ubezpieczeniowym Funduszu Gwarancyjnym i Polskim Biurze Ubezpieczycieli Komunikacyjnych</w:t>
            </w:r>
            <w:r w:rsidR="00516401">
              <w:rPr>
                <w:sz w:val="22"/>
                <w:szCs w:val="22"/>
              </w:rPr>
              <w:t>;</w:t>
            </w:r>
          </w:p>
          <w:p w:rsidR="00B255E5" w:rsidRPr="00572396" w:rsidRDefault="00B255E5" w:rsidP="00B255E5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Ustawa z dnia 16 listopada 20</w:t>
            </w:r>
            <w:r w:rsidR="003F14DD">
              <w:rPr>
                <w:color w:val="auto"/>
                <w:sz w:val="22"/>
                <w:szCs w:val="22"/>
              </w:rPr>
              <w:t>06 r.</w:t>
            </w:r>
            <w:r w:rsidRPr="00572396">
              <w:rPr>
                <w:color w:val="auto"/>
                <w:sz w:val="22"/>
                <w:szCs w:val="22"/>
              </w:rPr>
              <w:t xml:space="preserve"> - O opłacie skarbowej; </w:t>
            </w:r>
          </w:p>
          <w:p w:rsidR="00B255E5" w:rsidRPr="00572396" w:rsidRDefault="00B255E5" w:rsidP="00B255E5">
            <w:pPr>
              <w:pStyle w:val="Default"/>
              <w:numPr>
                <w:ilvl w:val="0"/>
                <w:numId w:val="1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</w:t>
            </w:r>
            <w:r w:rsidR="003F14DD">
              <w:rPr>
                <w:color w:val="auto"/>
                <w:sz w:val="22"/>
                <w:szCs w:val="22"/>
              </w:rPr>
              <w:t>tawa z dnia 14 czerwca 1960 r.</w:t>
            </w:r>
            <w:r w:rsidRPr="00572396">
              <w:rPr>
                <w:color w:val="auto"/>
                <w:sz w:val="22"/>
                <w:szCs w:val="22"/>
              </w:rPr>
              <w:t xml:space="preserve"> - Kodeks postępowania administracyjnego. </w:t>
            </w:r>
          </w:p>
          <w:p w:rsidR="009C483E" w:rsidRPr="000903CA" w:rsidRDefault="009C483E" w:rsidP="00B255E5">
            <w:pPr>
              <w:pStyle w:val="Default"/>
              <w:tabs>
                <w:tab w:val="left" w:pos="426"/>
              </w:tabs>
              <w:ind w:left="284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483E" w:rsidRPr="00AE5735" w:rsidTr="0029464B">
        <w:trPr>
          <w:trHeight w:val="252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t>7.</w:t>
            </w:r>
            <w:r w:rsidR="009C483E" w:rsidRPr="00AE5735">
              <w:rPr>
                <w:sz w:val="22"/>
                <w:szCs w:val="22"/>
              </w:rPr>
              <w:t>Tryb odwoławczy:</w:t>
            </w:r>
          </w:p>
        </w:tc>
      </w:tr>
      <w:tr w:rsidR="009C483E" w:rsidRPr="00AE5735" w:rsidTr="0029464B">
        <w:trPr>
          <w:trHeight w:val="29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Default="009C483E" w:rsidP="0029464B">
            <w:pPr>
              <w:jc w:val="both"/>
              <w:rPr>
                <w:sz w:val="22"/>
                <w:szCs w:val="22"/>
              </w:rPr>
            </w:pPr>
            <w:r w:rsidRPr="00AE5735">
              <w:rPr>
                <w:sz w:val="22"/>
                <w:szCs w:val="22"/>
              </w:rPr>
              <w:t xml:space="preserve">Od decyzji w sprawie </w:t>
            </w:r>
            <w:r>
              <w:rPr>
                <w:sz w:val="22"/>
                <w:szCs w:val="22"/>
              </w:rPr>
              <w:t>re</w:t>
            </w:r>
            <w:r w:rsidRPr="00AE5735">
              <w:rPr>
                <w:sz w:val="22"/>
                <w:szCs w:val="22"/>
              </w:rPr>
              <w:t>jestr</w:t>
            </w:r>
            <w:r>
              <w:rPr>
                <w:sz w:val="22"/>
                <w:szCs w:val="22"/>
              </w:rPr>
              <w:t>acji</w:t>
            </w:r>
            <w:r w:rsidRPr="00AE5735">
              <w:rPr>
                <w:sz w:val="22"/>
                <w:szCs w:val="22"/>
              </w:rPr>
              <w:t xml:space="preserve"> lub odmowy </w:t>
            </w:r>
            <w:r>
              <w:rPr>
                <w:sz w:val="22"/>
                <w:szCs w:val="22"/>
              </w:rPr>
              <w:t>rejestracji</w:t>
            </w:r>
            <w:r w:rsidRPr="00AE5735">
              <w:rPr>
                <w:sz w:val="22"/>
                <w:szCs w:val="22"/>
              </w:rPr>
              <w:t xml:space="preserve"> pojazdu służy stronie prawo wniesienia odwołania do Samorządowego Kolegium Odwoławczego we Wrocławiu  za pośrednictwem Starosty Powiatu Wrocławskiego w terminie 14 dni od daty otrzymania decyzji</w:t>
            </w:r>
            <w:r>
              <w:rPr>
                <w:sz w:val="22"/>
                <w:szCs w:val="22"/>
              </w:rPr>
              <w:t>.</w:t>
            </w:r>
            <w:r w:rsidR="007B49DA">
              <w:t xml:space="preserve"> </w:t>
            </w:r>
            <w:r w:rsidR="007B49DA" w:rsidRPr="007B49DA">
              <w:rPr>
                <w:sz w:val="22"/>
                <w:szCs w:val="22"/>
              </w:rPr>
              <w:t>Decyzja wydana w pierwszej instancji, od której uzasadnienia organ odstąpił z powodu uwzględnienia w całości żądania strony, jest ostateczna.</w:t>
            </w:r>
          </w:p>
          <w:p w:rsidR="0070332D" w:rsidRPr="00AE5735" w:rsidRDefault="0070332D" w:rsidP="0029464B">
            <w:pPr>
              <w:jc w:val="both"/>
              <w:rPr>
                <w:b/>
                <w:bCs/>
              </w:rPr>
            </w:pPr>
          </w:p>
        </w:tc>
      </w:tr>
      <w:tr w:rsidR="009C483E" w:rsidRPr="00AE5735" w:rsidTr="0029464B">
        <w:trPr>
          <w:trHeight w:val="240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t>8.</w:t>
            </w:r>
            <w:r w:rsidR="009C483E" w:rsidRPr="00AE5735">
              <w:rPr>
                <w:sz w:val="22"/>
                <w:szCs w:val="22"/>
              </w:rPr>
              <w:t>Uwagi, informacje dodatkowe:</w:t>
            </w:r>
          </w:p>
        </w:tc>
      </w:tr>
      <w:tr w:rsidR="009C483E" w:rsidRPr="00AE5735" w:rsidTr="0029464B">
        <w:trPr>
          <w:trHeight w:val="66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83E" w:rsidRDefault="009C483E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Jeżeli istnieje współwłasność, wymaga się pełnomocnictwa od współwłaściciela (lub współwłaścicieli).</w:t>
            </w:r>
          </w:p>
          <w:p w:rsidR="009C483E" w:rsidRPr="0050795B" w:rsidRDefault="009C483E" w:rsidP="0029464B">
            <w:pPr>
              <w:pStyle w:val="NormalnyWeb"/>
              <w:jc w:val="both"/>
              <w:rPr>
                <w:rFonts w:ascii="Arial" w:hAnsi="Arial" w:cs="Arial"/>
              </w:rPr>
            </w:pPr>
            <w:r w:rsidRPr="0050795B">
              <w:rPr>
                <w:rFonts w:ascii="Arial" w:hAnsi="Arial" w:cs="Arial"/>
                <w:sz w:val="22"/>
                <w:szCs w:val="22"/>
              </w:rPr>
              <w:t>W przypadku rejestracji pojazdu zabytkowego sprowadzonego z zagranicy do powyższych dokumentów należy dołączyć dokumenty wyszczególnione w zakładce „Rejestracja pojazdu sprowadzonego z zagranicy”. Dokumenty przedkładane przy rejestracji sporządzone w języku innym niż polski należy przetłumaczyć u tłumacza przysięgłego.</w:t>
            </w:r>
          </w:p>
          <w:p w:rsidR="009C483E" w:rsidRDefault="009C483E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B255E5" w:rsidRPr="00356010" w:rsidRDefault="00B255E5" w:rsidP="00B255E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6010">
              <w:rPr>
                <w:color w:val="auto"/>
                <w:sz w:val="22"/>
                <w:szCs w:val="22"/>
              </w:rPr>
              <w:t xml:space="preserve">Do odbioru stałego dowodu rejestracyjnego wymagane są: </w:t>
            </w:r>
          </w:p>
          <w:p w:rsidR="00B255E5" w:rsidRPr="00356010" w:rsidRDefault="00B255E5" w:rsidP="00B255E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a) </w:t>
            </w:r>
            <w:r w:rsidRPr="00356010">
              <w:rPr>
                <w:color w:val="auto"/>
                <w:sz w:val="22"/>
                <w:szCs w:val="22"/>
              </w:rPr>
              <w:t>pozwolenie czasowe;</w:t>
            </w:r>
          </w:p>
          <w:p w:rsidR="00B255E5" w:rsidRPr="00356010" w:rsidRDefault="00331C92" w:rsidP="00B255E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</w:t>
            </w:r>
            <w:r w:rsidR="00B255E5">
              <w:rPr>
                <w:color w:val="auto"/>
                <w:sz w:val="22"/>
                <w:szCs w:val="22"/>
              </w:rPr>
              <w:t xml:space="preserve">) </w:t>
            </w:r>
            <w:r w:rsidR="00B255E5" w:rsidRPr="00356010">
              <w:rPr>
                <w:color w:val="auto"/>
                <w:sz w:val="22"/>
                <w:szCs w:val="22"/>
              </w:rPr>
              <w:t xml:space="preserve">dowód osobisty (do wglądu - dotyczy osób fizycznych), </w:t>
            </w:r>
          </w:p>
          <w:p w:rsidR="00B255E5" w:rsidRDefault="00331C92" w:rsidP="00B255E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</w:t>
            </w:r>
            <w:r w:rsidR="00B255E5">
              <w:rPr>
                <w:color w:val="auto"/>
                <w:sz w:val="22"/>
                <w:szCs w:val="22"/>
              </w:rPr>
              <w:t xml:space="preserve">) </w:t>
            </w:r>
            <w:r w:rsidR="00B255E5" w:rsidRPr="00356010">
              <w:rPr>
                <w:sz w:val="22"/>
                <w:szCs w:val="22"/>
              </w:rPr>
              <w:t xml:space="preserve">imienne pełnomocnictwo - w przypadku rejestracji z upoważnienia.                 </w:t>
            </w:r>
          </w:p>
          <w:p w:rsidR="009C483E" w:rsidRPr="00CD50DB" w:rsidRDefault="009C483E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EB73E6" w:rsidRPr="00AE5735" w:rsidTr="00EB73E6">
        <w:trPr>
          <w:trHeight w:val="335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EB73E6" w:rsidRDefault="00EB73E6" w:rsidP="0029464B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t xml:space="preserve">9. </w:t>
            </w:r>
            <w:r w:rsidRPr="004B095C">
              <w:rPr>
                <w:rStyle w:val="Pogrubienie"/>
                <w:b w:val="0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EB73E6" w:rsidRPr="00AE5735" w:rsidTr="0029464B">
        <w:trPr>
          <w:trHeight w:val="668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3E6" w:rsidRPr="00EB73E6" w:rsidRDefault="00EB73E6" w:rsidP="00EB73E6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7" w:history="1">
              <w:r w:rsidRPr="00EB73E6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EB73E6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EB73E6" w:rsidRPr="00EB73E6" w:rsidRDefault="00EB73E6" w:rsidP="00EB73E6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8" w:history="1">
              <w:r w:rsidRPr="00EB73E6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EB73E6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EB73E6" w:rsidRPr="00EB73E6" w:rsidRDefault="00EB73E6" w:rsidP="00EB73E6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22"/>
                <w:szCs w:val="22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EB73E6">
              <w:rPr>
                <w:sz w:val="22"/>
                <w:szCs w:val="22"/>
              </w:rPr>
              <w:t xml:space="preserve"> </w:t>
            </w:r>
            <w:r w:rsidRPr="00EB73E6">
              <w:rPr>
                <w:rStyle w:val="Pogrubienie"/>
                <w:b w:val="0"/>
                <w:color w:val="auto"/>
                <w:sz w:val="22"/>
                <w:szCs w:val="22"/>
              </w:rPr>
              <w:t xml:space="preserve"> wskazana w pkt. 6 niniejszej karty</w:t>
            </w:r>
            <w:r w:rsidRPr="00EB73E6">
              <w:rPr>
                <w:color w:val="auto"/>
                <w:sz w:val="22"/>
                <w:szCs w:val="22"/>
              </w:rPr>
              <w:t xml:space="preserve">. </w:t>
            </w:r>
          </w:p>
          <w:p w:rsidR="00EB73E6" w:rsidRPr="00EB73E6" w:rsidRDefault="00EB73E6" w:rsidP="00EB73E6">
            <w:pPr>
              <w:ind w:left="360"/>
              <w:jc w:val="both"/>
              <w:rPr>
                <w:bCs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EB73E6">
              <w:rPr>
                <w:sz w:val="22"/>
                <w:szCs w:val="22"/>
              </w:rPr>
              <w:t>dopełnienie obowiązków wskazanych przepisami prawa;</w:t>
            </w:r>
          </w:p>
          <w:p w:rsidR="00EB73E6" w:rsidRPr="00EB73E6" w:rsidRDefault="00EB73E6" w:rsidP="00EB73E6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EB73E6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EB73E6">
              <w:rPr>
                <w:bCs/>
                <w:sz w:val="22"/>
                <w:szCs w:val="22"/>
              </w:rPr>
              <w:t xml:space="preserve"> </w:t>
            </w:r>
            <w:r w:rsidRPr="00EB73E6">
              <w:rPr>
                <w:rStyle w:val="Pogrubienie"/>
                <w:b w:val="0"/>
                <w:sz w:val="22"/>
                <w:szCs w:val="22"/>
              </w:rPr>
              <w:t>w uzasadnionych przypadkach, na wniosek strony postępowania, dane osobowe przekazywane są do: policji, prokuratury, organów administracji publicznej, organów administracji celno-skarbowej</w:t>
            </w:r>
          </w:p>
          <w:p w:rsidR="0078349C" w:rsidRPr="0078349C" w:rsidRDefault="00EB73E6" w:rsidP="00EB73E6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78349C">
              <w:rPr>
                <w:rStyle w:val="Pogrubienie"/>
                <w:b w:val="0"/>
                <w:sz w:val="22"/>
                <w:szCs w:val="22"/>
              </w:rPr>
              <w:t>Informacja o zamiarze przekazania danych osobowych do państwa trzeciego lub organizacji narodowej –  w uzasadnionych przypadkach, na wniosek strony postępowania, dane osobowe przekazywane są do: policji, organów administracji publicznej</w:t>
            </w:r>
          </w:p>
          <w:p w:rsidR="00EB73E6" w:rsidRPr="0078349C" w:rsidRDefault="00EB73E6" w:rsidP="00EB73E6">
            <w:pPr>
              <w:numPr>
                <w:ilvl w:val="0"/>
                <w:numId w:val="4"/>
              </w:numPr>
              <w:jc w:val="both"/>
              <w:rPr>
                <w:rStyle w:val="Pogrubienie"/>
                <w:b w:val="0"/>
              </w:rPr>
            </w:pPr>
            <w:r w:rsidRPr="0078349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EB73E6" w:rsidRPr="00EB73E6" w:rsidRDefault="00EB73E6" w:rsidP="00EB73E6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EB73E6" w:rsidRPr="00EB73E6" w:rsidRDefault="00EB73E6" w:rsidP="00EB73E6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 xml:space="preserve">Okres przechowywania danych osobowych, pozyskanych w celu realizacji obowiązku ustawowego, określonego w niniejszej karcie, uregulowany jest Rozporządzeniem Prezesa Rady Ministrów z dnia 18 stycznia 2011 r. w sprawie instrukcji kancelaryjnej, jednolitych </w:t>
            </w:r>
            <w:r w:rsidRPr="00EB73E6">
              <w:rPr>
                <w:rStyle w:val="Pogrubienie"/>
                <w:b w:val="0"/>
                <w:sz w:val="22"/>
                <w:szCs w:val="22"/>
              </w:rPr>
              <w:lastRenderedPageBreak/>
              <w:t>rzeczowych wykazów akt oraz instrukcji w sprawie organizacji i zakresu działania archiwów zakładowych.</w:t>
            </w:r>
          </w:p>
          <w:p w:rsidR="00EB73E6" w:rsidRPr="00EB73E6" w:rsidRDefault="00EB73E6" w:rsidP="00EB73E6">
            <w:pPr>
              <w:ind w:left="360"/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EB73E6" w:rsidRPr="00EB73E6" w:rsidRDefault="00EB73E6" w:rsidP="00EB73E6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EB73E6" w:rsidRPr="00EB73E6" w:rsidRDefault="00EB73E6" w:rsidP="00EB73E6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EB73E6" w:rsidRDefault="00EB73E6" w:rsidP="00EB73E6">
            <w:pPr>
              <w:pStyle w:val="Default"/>
              <w:jc w:val="both"/>
              <w:rPr>
                <w:rStyle w:val="Pogrubienie"/>
                <w:b w:val="0"/>
                <w:sz w:val="22"/>
                <w:szCs w:val="22"/>
              </w:rPr>
            </w:pPr>
            <w:r w:rsidRPr="00EB73E6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  <w:p w:rsidR="0070332D" w:rsidRDefault="0070332D" w:rsidP="00EB73E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9C483E" w:rsidRPr="00AE5735" w:rsidTr="0029464B">
        <w:trPr>
          <w:trHeight w:val="209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9C483E" w:rsidRPr="00AE5735" w:rsidRDefault="00EB73E6" w:rsidP="0029464B">
            <w:pPr>
              <w:jc w:val="both"/>
            </w:pPr>
            <w:r>
              <w:rPr>
                <w:sz w:val="22"/>
                <w:szCs w:val="22"/>
              </w:rPr>
              <w:lastRenderedPageBreak/>
              <w:t>10.</w:t>
            </w:r>
            <w:r w:rsidR="009C483E" w:rsidRPr="00AE5735">
              <w:rPr>
                <w:sz w:val="22"/>
                <w:szCs w:val="22"/>
              </w:rPr>
              <w:t>Formularze wniosków do pobrania:</w:t>
            </w:r>
          </w:p>
        </w:tc>
      </w:tr>
      <w:tr w:rsidR="009C483E" w:rsidRPr="00AE5735" w:rsidTr="0029464B">
        <w:trPr>
          <w:trHeight w:val="209"/>
        </w:trPr>
        <w:tc>
          <w:tcPr>
            <w:tcW w:w="9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83E" w:rsidRPr="00C04D91" w:rsidRDefault="009C483E" w:rsidP="0029464B">
            <w:pPr>
              <w:jc w:val="both"/>
            </w:pPr>
            <w:r>
              <w:rPr>
                <w:sz w:val="22"/>
                <w:szCs w:val="22"/>
              </w:rPr>
              <w:t>W</w:t>
            </w:r>
            <w:r w:rsidRPr="00C04D91">
              <w:rPr>
                <w:sz w:val="22"/>
                <w:szCs w:val="22"/>
              </w:rPr>
              <w:t>niosek o rejestrację</w:t>
            </w:r>
            <w:r>
              <w:rPr>
                <w:sz w:val="22"/>
                <w:szCs w:val="22"/>
              </w:rPr>
              <w:t>.</w:t>
            </w:r>
            <w:r w:rsidRPr="00C04D91">
              <w:rPr>
                <w:sz w:val="22"/>
                <w:szCs w:val="22"/>
              </w:rPr>
              <w:t xml:space="preserve"> </w:t>
            </w:r>
          </w:p>
          <w:p w:rsidR="009C483E" w:rsidRPr="00AE5735" w:rsidRDefault="009C483E" w:rsidP="0029464B">
            <w:pPr>
              <w:jc w:val="both"/>
            </w:pPr>
            <w:r>
              <w:rPr>
                <w:sz w:val="22"/>
                <w:szCs w:val="22"/>
              </w:rPr>
              <w:t>W</w:t>
            </w:r>
            <w:r w:rsidRPr="00C04D91">
              <w:rPr>
                <w:sz w:val="22"/>
                <w:szCs w:val="22"/>
              </w:rPr>
              <w:t>zór pełnomocnictwa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2D0B1F" w:rsidRDefault="002D0B1F"/>
    <w:sectPr w:rsidR="002D0B1F" w:rsidSect="00886385">
      <w:footerReference w:type="default" r:id="rId9"/>
      <w:headerReference w:type="first" r:id="rId10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55C" w:rsidRDefault="0006155C" w:rsidP="009C483E">
      <w:r>
        <w:separator/>
      </w:r>
    </w:p>
  </w:endnote>
  <w:endnote w:type="continuationSeparator" w:id="0">
    <w:p w:rsidR="0006155C" w:rsidRDefault="0006155C" w:rsidP="009C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06" w:rsidRPr="00634A98" w:rsidRDefault="00B57706" w:rsidP="00B57706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B57706" w:rsidRPr="00684858" w:rsidRDefault="0015374B" w:rsidP="00B57706">
    <w:pPr>
      <w:pStyle w:val="Stopka"/>
      <w:rPr>
        <w:sz w:val="18"/>
        <w:szCs w:val="18"/>
      </w:rPr>
    </w:pPr>
    <w:r>
      <w:rPr>
        <w:sz w:val="18"/>
        <w:szCs w:val="18"/>
      </w:rPr>
      <w:t>Maciej Koba</w:t>
    </w:r>
    <w:r w:rsidR="00B57706" w:rsidRPr="00684858">
      <w:rPr>
        <w:sz w:val="18"/>
        <w:szCs w:val="18"/>
      </w:rPr>
      <w:t xml:space="preserve"> – Dyrektor Wydziału Komunikacji</w:t>
    </w:r>
  </w:p>
  <w:p w:rsidR="00294110" w:rsidRPr="00B57706" w:rsidRDefault="0006155C" w:rsidP="00B577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55C" w:rsidRDefault="0006155C" w:rsidP="009C483E">
      <w:r>
        <w:separator/>
      </w:r>
    </w:p>
  </w:footnote>
  <w:footnote w:type="continuationSeparator" w:id="0">
    <w:p w:rsidR="0006155C" w:rsidRDefault="0006155C" w:rsidP="009C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EB73E6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19760" cy="716280"/>
                <wp:effectExtent l="0" t="0" r="8890" b="762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3375D" w:rsidRDefault="00FD4B84" w:rsidP="0073254C">
          <w:pPr>
            <w:pStyle w:val="Default"/>
            <w:rPr>
              <w:sz w:val="22"/>
            </w:rPr>
          </w:pPr>
          <w:r w:rsidRPr="00AE5735">
            <w:rPr>
              <w:sz w:val="22"/>
              <w:szCs w:val="22"/>
            </w:rPr>
            <w:t xml:space="preserve">Usługa:  </w:t>
          </w:r>
          <w:r>
            <w:rPr>
              <w:bCs/>
            </w:rPr>
            <w:t>Rejestracja pojazdu zabytkowego</w:t>
          </w:r>
        </w:p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06155C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D4B84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FD4B84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06155C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D4B84" w:rsidP="00023B5F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>
            <w:rPr>
              <w:sz w:val="16"/>
            </w:rPr>
            <w:t>6/KM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D4B84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3F14DD">
            <w:rPr>
              <w:sz w:val="16"/>
            </w:rPr>
            <w:t xml:space="preserve"> </w:t>
          </w:r>
          <w:r w:rsidR="0070332D">
            <w:rPr>
              <w:sz w:val="16"/>
            </w:rPr>
            <w:t>1</w:t>
          </w:r>
          <w:r w:rsidR="006224B2">
            <w:rPr>
              <w:sz w:val="16"/>
            </w:rPr>
            <w:t>3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FD4B84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6224B2" w:rsidP="00023B5F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11.12</w:t>
          </w:r>
          <w:r w:rsidR="003F14DD">
            <w:rPr>
              <w:color w:val="808080"/>
              <w:sz w:val="16"/>
            </w:rPr>
            <w:t>.202</w:t>
          </w:r>
          <w:r w:rsidR="007B49DA">
            <w:rPr>
              <w:color w:val="808080"/>
              <w:sz w:val="16"/>
            </w:rPr>
            <w:t>3</w:t>
          </w:r>
          <w:r w:rsidR="00B57706">
            <w:rPr>
              <w:color w:val="808080"/>
              <w:sz w:val="16"/>
            </w:rPr>
            <w:t>r.</w:t>
          </w:r>
        </w:p>
      </w:tc>
    </w:tr>
  </w:tbl>
  <w:p w:rsidR="00886385" w:rsidRDefault="000615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1206ED"/>
    <w:multiLevelType w:val="multilevel"/>
    <w:tmpl w:val="00762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E12102"/>
    <w:multiLevelType w:val="hybridMultilevel"/>
    <w:tmpl w:val="51489FB2"/>
    <w:lvl w:ilvl="0" w:tplc="15F48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3E"/>
    <w:rsid w:val="0006155C"/>
    <w:rsid w:val="000D253F"/>
    <w:rsid w:val="000E686B"/>
    <w:rsid w:val="0015374B"/>
    <w:rsid w:val="0021151C"/>
    <w:rsid w:val="00280CAF"/>
    <w:rsid w:val="002D0B1F"/>
    <w:rsid w:val="00331C92"/>
    <w:rsid w:val="003F02BB"/>
    <w:rsid w:val="003F14DD"/>
    <w:rsid w:val="0043302E"/>
    <w:rsid w:val="004D4882"/>
    <w:rsid w:val="00516401"/>
    <w:rsid w:val="006224B2"/>
    <w:rsid w:val="00702EA4"/>
    <w:rsid w:val="0070332D"/>
    <w:rsid w:val="00726CBE"/>
    <w:rsid w:val="00745D89"/>
    <w:rsid w:val="0078349C"/>
    <w:rsid w:val="007B49DA"/>
    <w:rsid w:val="008C28E5"/>
    <w:rsid w:val="008E0864"/>
    <w:rsid w:val="009C483E"/>
    <w:rsid w:val="00B03FE6"/>
    <w:rsid w:val="00B255E5"/>
    <w:rsid w:val="00B559F4"/>
    <w:rsid w:val="00B57706"/>
    <w:rsid w:val="00C22B4B"/>
    <w:rsid w:val="00CB2C6D"/>
    <w:rsid w:val="00D47621"/>
    <w:rsid w:val="00D72008"/>
    <w:rsid w:val="00DA2272"/>
    <w:rsid w:val="00DE7B60"/>
    <w:rsid w:val="00E53B3A"/>
    <w:rsid w:val="00E61753"/>
    <w:rsid w:val="00EB73E6"/>
    <w:rsid w:val="00ED2FAB"/>
    <w:rsid w:val="00EE061A"/>
    <w:rsid w:val="00FD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8A033"/>
  <w15:docId w15:val="{F69A9D33-E3AA-4B20-A717-F9ED1F51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83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C48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483E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8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83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9C48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C483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483E"/>
    <w:rPr>
      <w:rFonts w:ascii="Times New Roman" w:hAnsi="Times New Roman" w:cs="Times New Roman"/>
    </w:rPr>
  </w:style>
  <w:style w:type="character" w:styleId="Pogrubienie">
    <w:name w:val="Strong"/>
    <w:basedOn w:val="Domylnaczcionkaakapitu"/>
    <w:uiPriority w:val="99"/>
    <w:qFormat/>
    <w:rsid w:val="00B255E5"/>
    <w:rPr>
      <w:b/>
      <w:bCs/>
    </w:rPr>
  </w:style>
  <w:style w:type="character" w:styleId="Hipercze">
    <w:name w:val="Hyperlink"/>
    <w:basedOn w:val="Domylnaczcionkaakapitu"/>
    <w:unhideWhenUsed/>
    <w:rsid w:val="00EB73E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D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D8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dcterms:created xsi:type="dcterms:W3CDTF">2023-12-11T07:41:00Z</dcterms:created>
  <dcterms:modified xsi:type="dcterms:W3CDTF">2023-12-11T07:41:00Z</dcterms:modified>
</cp:coreProperties>
</file>